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FC2" w:rsidRPr="00325ED2" w:rsidRDefault="00325ED2" w:rsidP="00325ED2">
      <w:pPr>
        <w:rPr>
          <w:rStyle w:val="A8"/>
          <w:rFonts w:cstheme="minorHAnsi"/>
          <w:color w:val="auto"/>
          <w:sz w:val="20"/>
          <w:szCs w:val="22"/>
        </w:rPr>
      </w:pPr>
      <w:r w:rsidRPr="00325ED2">
        <w:rPr>
          <w:rStyle w:val="A8"/>
          <w:rFonts w:cstheme="minorHAnsi"/>
          <w:color w:val="auto"/>
          <w:sz w:val="20"/>
          <w:szCs w:val="22"/>
        </w:rPr>
        <w:t>The following is the</w:t>
      </w:r>
      <w:r w:rsidR="00C7471B">
        <w:rPr>
          <w:rStyle w:val="A8"/>
          <w:rFonts w:cstheme="minorHAnsi"/>
          <w:color w:val="auto"/>
          <w:sz w:val="20"/>
          <w:szCs w:val="22"/>
        </w:rPr>
        <w:t xml:space="preserve"> listing of</w:t>
      </w:r>
      <w:r w:rsidRPr="00325ED2">
        <w:rPr>
          <w:rStyle w:val="A8"/>
          <w:rFonts w:cstheme="minorHAnsi"/>
          <w:color w:val="auto"/>
          <w:sz w:val="20"/>
          <w:szCs w:val="22"/>
        </w:rPr>
        <w:t xml:space="preserve"> potential courses that could be taken to meet the Department’s requirements. Before taking a </w:t>
      </w:r>
      <w:proofErr w:type="gramStart"/>
      <w:r w:rsidRPr="00325ED2">
        <w:rPr>
          <w:rStyle w:val="A8"/>
          <w:rFonts w:cstheme="minorHAnsi"/>
          <w:color w:val="auto"/>
          <w:sz w:val="20"/>
          <w:szCs w:val="22"/>
        </w:rPr>
        <w:t>course</w:t>
      </w:r>
      <w:proofErr w:type="gramEnd"/>
      <w:r w:rsidRPr="00325ED2">
        <w:rPr>
          <w:rStyle w:val="A8"/>
          <w:rFonts w:cstheme="minorHAnsi"/>
          <w:color w:val="auto"/>
          <w:sz w:val="20"/>
          <w:szCs w:val="22"/>
        </w:rPr>
        <w:t xml:space="preserve"> you should discuss with your advisor to see if they meet your curriculum plan. If a student</w:t>
      </w:r>
      <w:r w:rsidR="00C7471B">
        <w:rPr>
          <w:rStyle w:val="A8"/>
          <w:rFonts w:cstheme="minorHAnsi"/>
          <w:color w:val="auto"/>
          <w:sz w:val="20"/>
          <w:szCs w:val="22"/>
        </w:rPr>
        <w:t>’</w:t>
      </w:r>
      <w:r w:rsidRPr="00325ED2">
        <w:rPr>
          <w:rStyle w:val="A8"/>
          <w:rFonts w:cstheme="minorHAnsi"/>
          <w:color w:val="auto"/>
          <w:sz w:val="20"/>
          <w:szCs w:val="22"/>
        </w:rPr>
        <w:t>s advisor and supervisory committee wish to vary from the course requirements a formal petition must be submitted to the Graduate Studies Committee.</w:t>
      </w:r>
    </w:p>
    <w:tbl>
      <w:tblPr>
        <w:tblStyle w:val="TableGrid"/>
        <w:tblW w:w="0" w:type="auto"/>
        <w:tblLook w:val="04A0" w:firstRow="1" w:lastRow="0" w:firstColumn="1" w:lastColumn="0" w:noHBand="0" w:noVBand="1"/>
      </w:tblPr>
      <w:tblGrid>
        <w:gridCol w:w="1525"/>
        <w:gridCol w:w="4500"/>
        <w:gridCol w:w="3325"/>
      </w:tblGrid>
      <w:tr w:rsidR="00F92AAC" w:rsidRPr="00BF30DB" w:rsidTr="007A16E0">
        <w:trPr>
          <w:trHeight w:val="259"/>
        </w:trPr>
        <w:tc>
          <w:tcPr>
            <w:tcW w:w="6025" w:type="dxa"/>
            <w:gridSpan w:val="2"/>
            <w:noWrap/>
            <w:vAlign w:val="center"/>
            <w:hideMark/>
          </w:tcPr>
          <w:p w:rsidR="00F92AAC" w:rsidRPr="00BF30DB" w:rsidRDefault="00F92AAC" w:rsidP="00F92AAC">
            <w:pPr>
              <w:rPr>
                <w:sz w:val="20"/>
                <w:szCs w:val="20"/>
              </w:rPr>
            </w:pPr>
            <w:r w:rsidRPr="00BF30DB">
              <w:rPr>
                <w:sz w:val="20"/>
                <w:szCs w:val="20"/>
              </w:rPr>
              <w:t>Core Courses</w:t>
            </w:r>
          </w:p>
        </w:tc>
        <w:tc>
          <w:tcPr>
            <w:tcW w:w="3325" w:type="dxa"/>
          </w:tcPr>
          <w:p w:rsidR="00F92AAC" w:rsidRPr="00BF30DB" w:rsidRDefault="00F92AAC" w:rsidP="00F92AAC">
            <w:pPr>
              <w:rPr>
                <w:sz w:val="20"/>
                <w:szCs w:val="20"/>
              </w:rPr>
            </w:pPr>
          </w:p>
        </w:tc>
      </w:tr>
      <w:tr w:rsidR="00BF30DB" w:rsidRPr="00BF30DB" w:rsidTr="00BF30DB">
        <w:trPr>
          <w:trHeight w:val="259"/>
        </w:trPr>
        <w:tc>
          <w:tcPr>
            <w:tcW w:w="9350" w:type="dxa"/>
            <w:gridSpan w:val="3"/>
            <w:noWrap/>
            <w:vAlign w:val="center"/>
            <w:hideMark/>
          </w:tcPr>
          <w:p w:rsidR="00BF30DB" w:rsidRPr="00BF30DB" w:rsidRDefault="00BF30DB" w:rsidP="00F92AAC">
            <w:pPr>
              <w:rPr>
                <w:sz w:val="20"/>
                <w:szCs w:val="20"/>
              </w:rPr>
            </w:pPr>
            <w:r w:rsidRPr="00BF30DB">
              <w:rPr>
                <w:sz w:val="20"/>
                <w:szCs w:val="20"/>
              </w:rPr>
              <w:t>As part of the 15 CORE Credits, structural and geotechnical students should take at least one course from each one of the following areas. The requirement can be partially or fully waived if the student passed at least one of the courses (or equivalent) in undergraduate studies. The waiver will not reduce the minimum credit course requirements for the MS degree.</w:t>
            </w:r>
          </w:p>
        </w:tc>
      </w:tr>
      <w:tr w:rsidR="00F92AAC" w:rsidRPr="00BF30DB" w:rsidTr="007A16E0">
        <w:trPr>
          <w:trHeight w:val="259"/>
        </w:trPr>
        <w:tc>
          <w:tcPr>
            <w:tcW w:w="6025" w:type="dxa"/>
            <w:gridSpan w:val="2"/>
            <w:shd w:val="clear" w:color="auto" w:fill="E7E6E6" w:themeFill="background2"/>
            <w:noWrap/>
            <w:vAlign w:val="center"/>
            <w:hideMark/>
          </w:tcPr>
          <w:p w:rsidR="00F92AAC" w:rsidRPr="00BF30DB" w:rsidRDefault="00F92AAC" w:rsidP="00F92AAC">
            <w:pPr>
              <w:rPr>
                <w:sz w:val="20"/>
                <w:szCs w:val="20"/>
              </w:rPr>
            </w:pPr>
            <w:r w:rsidRPr="00BF30DB">
              <w:rPr>
                <w:sz w:val="20"/>
                <w:szCs w:val="20"/>
              </w:rPr>
              <w:t>Structures Area</w:t>
            </w:r>
          </w:p>
          <w:p w:rsidR="00F92AAC" w:rsidRPr="00BF30DB" w:rsidRDefault="00F92AAC" w:rsidP="00F92AAC">
            <w:pPr>
              <w:rPr>
                <w:sz w:val="20"/>
                <w:szCs w:val="20"/>
              </w:rPr>
            </w:pPr>
          </w:p>
        </w:tc>
        <w:tc>
          <w:tcPr>
            <w:tcW w:w="3325" w:type="dxa"/>
            <w:shd w:val="clear" w:color="auto" w:fill="E7E6E6" w:themeFill="background2"/>
          </w:tcPr>
          <w:p w:rsidR="00F92AAC" w:rsidRPr="00BF30DB" w:rsidRDefault="00F92AAC" w:rsidP="00F92AAC">
            <w:pPr>
              <w:rPr>
                <w:sz w:val="20"/>
                <w:szCs w:val="20"/>
              </w:rPr>
            </w:pPr>
            <w:r w:rsidRPr="00BF30DB">
              <w:rPr>
                <w:sz w:val="20"/>
                <w:szCs w:val="20"/>
              </w:rPr>
              <w:t xml:space="preserve">Historical Offering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6210</w:t>
            </w:r>
          </w:p>
        </w:tc>
        <w:tc>
          <w:tcPr>
            <w:tcW w:w="4500" w:type="dxa"/>
            <w:noWrap/>
            <w:vAlign w:val="center"/>
            <w:hideMark/>
          </w:tcPr>
          <w:p w:rsidR="00F92AAC" w:rsidRPr="00BF30DB" w:rsidRDefault="00F92AAC" w:rsidP="00F92AAC">
            <w:pPr>
              <w:rPr>
                <w:sz w:val="20"/>
                <w:szCs w:val="20"/>
              </w:rPr>
            </w:pPr>
            <w:r w:rsidRPr="00BF30DB">
              <w:rPr>
                <w:sz w:val="20"/>
                <w:szCs w:val="20"/>
              </w:rPr>
              <w:t>Structural Analysis II</w:t>
            </w:r>
          </w:p>
        </w:tc>
        <w:tc>
          <w:tcPr>
            <w:tcW w:w="3325" w:type="dxa"/>
          </w:tcPr>
          <w:p w:rsidR="00F92AAC" w:rsidRPr="00BF30DB" w:rsidRDefault="00EE6137" w:rsidP="00F92AAC">
            <w:pPr>
              <w:rPr>
                <w:sz w:val="20"/>
                <w:szCs w:val="20"/>
              </w:rPr>
            </w:pPr>
            <w:r>
              <w:rPr>
                <w:sz w:val="20"/>
                <w:szCs w:val="20"/>
              </w:rPr>
              <w:t xml:space="preserve">Every Spring.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6220</w:t>
            </w:r>
          </w:p>
        </w:tc>
        <w:tc>
          <w:tcPr>
            <w:tcW w:w="4500" w:type="dxa"/>
            <w:noWrap/>
            <w:vAlign w:val="center"/>
            <w:hideMark/>
          </w:tcPr>
          <w:p w:rsidR="00F92AAC" w:rsidRPr="00BF30DB" w:rsidRDefault="00F92AAC" w:rsidP="00F92AAC">
            <w:pPr>
              <w:rPr>
                <w:sz w:val="20"/>
                <w:szCs w:val="20"/>
              </w:rPr>
            </w:pPr>
            <w:r w:rsidRPr="00BF30DB">
              <w:rPr>
                <w:sz w:val="20"/>
                <w:szCs w:val="20"/>
              </w:rPr>
              <w:t>Concrete Design II</w:t>
            </w:r>
          </w:p>
        </w:tc>
        <w:tc>
          <w:tcPr>
            <w:tcW w:w="3325" w:type="dxa"/>
          </w:tcPr>
          <w:p w:rsidR="00F92AAC" w:rsidRPr="00BF30DB" w:rsidRDefault="00EE6137" w:rsidP="00F92AAC">
            <w:pPr>
              <w:rPr>
                <w:sz w:val="20"/>
                <w:szCs w:val="20"/>
              </w:rPr>
            </w:pPr>
            <w:r>
              <w:rPr>
                <w:sz w:val="20"/>
                <w:szCs w:val="20"/>
              </w:rPr>
              <w:t>Every Spring.</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6230</w:t>
            </w:r>
          </w:p>
        </w:tc>
        <w:tc>
          <w:tcPr>
            <w:tcW w:w="4500" w:type="dxa"/>
            <w:noWrap/>
            <w:vAlign w:val="center"/>
            <w:hideMark/>
          </w:tcPr>
          <w:p w:rsidR="00F92AAC" w:rsidRPr="00BF30DB" w:rsidRDefault="00F92AAC" w:rsidP="00F92AAC">
            <w:pPr>
              <w:rPr>
                <w:sz w:val="20"/>
                <w:szCs w:val="20"/>
              </w:rPr>
            </w:pPr>
            <w:r w:rsidRPr="00BF30DB">
              <w:rPr>
                <w:sz w:val="20"/>
                <w:szCs w:val="20"/>
              </w:rPr>
              <w:t>Steel Design II</w:t>
            </w:r>
          </w:p>
        </w:tc>
        <w:tc>
          <w:tcPr>
            <w:tcW w:w="3325" w:type="dxa"/>
          </w:tcPr>
          <w:p w:rsidR="00F92AAC" w:rsidRPr="00BF30DB" w:rsidRDefault="00EE6137" w:rsidP="00F92AAC">
            <w:pPr>
              <w:rPr>
                <w:sz w:val="20"/>
                <w:szCs w:val="20"/>
              </w:rPr>
            </w:pPr>
            <w:r>
              <w:rPr>
                <w:sz w:val="20"/>
                <w:szCs w:val="20"/>
              </w:rPr>
              <w:t xml:space="preserve">Every Fall.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6250</w:t>
            </w:r>
          </w:p>
        </w:tc>
        <w:tc>
          <w:tcPr>
            <w:tcW w:w="4500" w:type="dxa"/>
            <w:noWrap/>
            <w:vAlign w:val="center"/>
            <w:hideMark/>
          </w:tcPr>
          <w:p w:rsidR="00F92AAC" w:rsidRPr="00BF30DB" w:rsidRDefault="00F92AAC" w:rsidP="00F92AAC">
            <w:pPr>
              <w:rPr>
                <w:sz w:val="20"/>
                <w:szCs w:val="20"/>
              </w:rPr>
            </w:pPr>
            <w:r w:rsidRPr="00BF30DB">
              <w:rPr>
                <w:sz w:val="20"/>
                <w:szCs w:val="20"/>
              </w:rPr>
              <w:t>Structural Dynamics</w:t>
            </w:r>
          </w:p>
        </w:tc>
        <w:tc>
          <w:tcPr>
            <w:tcW w:w="3325" w:type="dxa"/>
          </w:tcPr>
          <w:p w:rsidR="00F92AAC" w:rsidRPr="00BF30DB" w:rsidRDefault="00EE6137" w:rsidP="00F92AAC">
            <w:pPr>
              <w:rPr>
                <w:sz w:val="20"/>
                <w:szCs w:val="20"/>
              </w:rPr>
            </w:pPr>
            <w:r>
              <w:rPr>
                <w:sz w:val="20"/>
                <w:szCs w:val="20"/>
              </w:rPr>
              <w:t xml:space="preserve">Every Fall. </w:t>
            </w:r>
          </w:p>
        </w:tc>
      </w:tr>
      <w:tr w:rsidR="00791907" w:rsidRPr="00BF30DB" w:rsidTr="00440AA0">
        <w:trPr>
          <w:trHeight w:val="259"/>
        </w:trPr>
        <w:tc>
          <w:tcPr>
            <w:tcW w:w="9350" w:type="dxa"/>
            <w:gridSpan w:val="3"/>
            <w:shd w:val="clear" w:color="auto" w:fill="E7E6E6" w:themeFill="background2"/>
            <w:noWrap/>
            <w:vAlign w:val="center"/>
            <w:hideMark/>
          </w:tcPr>
          <w:p w:rsidR="00791907" w:rsidRPr="00BF30DB" w:rsidRDefault="00791907" w:rsidP="00F92AAC">
            <w:pPr>
              <w:rPr>
                <w:sz w:val="20"/>
                <w:szCs w:val="20"/>
              </w:rPr>
            </w:pPr>
            <w:r w:rsidRPr="00BF30DB">
              <w:rPr>
                <w:sz w:val="20"/>
                <w:szCs w:val="20"/>
              </w:rPr>
              <w:t xml:space="preserve">Geotechnics Area </w:t>
            </w:r>
          </w:p>
          <w:p w:rsidR="00791907" w:rsidRPr="00BF30DB" w:rsidRDefault="00791907" w:rsidP="00F92AAC">
            <w:pPr>
              <w:rPr>
                <w:sz w:val="20"/>
                <w:szCs w:val="20"/>
              </w:rPr>
            </w:pP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5305</w:t>
            </w:r>
          </w:p>
        </w:tc>
        <w:tc>
          <w:tcPr>
            <w:tcW w:w="4500" w:type="dxa"/>
            <w:noWrap/>
            <w:vAlign w:val="center"/>
            <w:hideMark/>
          </w:tcPr>
          <w:p w:rsidR="00F92AAC" w:rsidRPr="00BF30DB" w:rsidRDefault="00F92AAC" w:rsidP="00F92AAC">
            <w:pPr>
              <w:rPr>
                <w:sz w:val="20"/>
                <w:szCs w:val="20"/>
              </w:rPr>
            </w:pPr>
            <w:r w:rsidRPr="00BF30DB">
              <w:rPr>
                <w:sz w:val="20"/>
                <w:szCs w:val="20"/>
              </w:rPr>
              <w:t>Intro to Foundation Engineering</w:t>
            </w:r>
          </w:p>
        </w:tc>
        <w:tc>
          <w:tcPr>
            <w:tcW w:w="3325" w:type="dxa"/>
          </w:tcPr>
          <w:p w:rsidR="00F92AAC" w:rsidRPr="00BF30DB" w:rsidRDefault="00EE6137" w:rsidP="00F92AAC">
            <w:pPr>
              <w:rPr>
                <w:sz w:val="20"/>
                <w:szCs w:val="20"/>
              </w:rPr>
            </w:pPr>
            <w:r>
              <w:rPr>
                <w:sz w:val="20"/>
                <w:szCs w:val="20"/>
              </w:rPr>
              <w:t>Every Fall.</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6310</w:t>
            </w:r>
          </w:p>
        </w:tc>
        <w:tc>
          <w:tcPr>
            <w:tcW w:w="4500" w:type="dxa"/>
            <w:noWrap/>
            <w:vAlign w:val="center"/>
            <w:hideMark/>
          </w:tcPr>
          <w:p w:rsidR="00F92AAC" w:rsidRPr="00BF30DB" w:rsidRDefault="00F92AAC" w:rsidP="00F92AAC">
            <w:pPr>
              <w:rPr>
                <w:sz w:val="20"/>
                <w:szCs w:val="20"/>
              </w:rPr>
            </w:pPr>
            <w:r w:rsidRPr="00BF30DB">
              <w:rPr>
                <w:sz w:val="20"/>
                <w:szCs w:val="20"/>
              </w:rPr>
              <w:t>Foundation Engineering</w:t>
            </w:r>
          </w:p>
        </w:tc>
        <w:tc>
          <w:tcPr>
            <w:tcW w:w="3325" w:type="dxa"/>
          </w:tcPr>
          <w:p w:rsidR="00F92AAC" w:rsidRPr="00BF30DB" w:rsidRDefault="00EE6137" w:rsidP="00F92AAC">
            <w:pPr>
              <w:rPr>
                <w:sz w:val="20"/>
                <w:szCs w:val="20"/>
              </w:rPr>
            </w:pPr>
            <w:r>
              <w:rPr>
                <w:sz w:val="20"/>
                <w:szCs w:val="20"/>
              </w:rPr>
              <w:t xml:space="preserve">Every Fall.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6330</w:t>
            </w:r>
          </w:p>
        </w:tc>
        <w:tc>
          <w:tcPr>
            <w:tcW w:w="4500" w:type="dxa"/>
            <w:noWrap/>
            <w:vAlign w:val="center"/>
            <w:hideMark/>
          </w:tcPr>
          <w:p w:rsidR="00F92AAC" w:rsidRPr="00BF30DB" w:rsidRDefault="00F92AAC" w:rsidP="00F92AAC">
            <w:pPr>
              <w:rPr>
                <w:sz w:val="20"/>
                <w:szCs w:val="20"/>
              </w:rPr>
            </w:pPr>
            <w:r w:rsidRPr="00BF30DB">
              <w:rPr>
                <w:sz w:val="20"/>
                <w:szCs w:val="20"/>
              </w:rPr>
              <w:t>Soil Dynamics and Geotechnical Earthquake Eng</w:t>
            </w:r>
            <w:r w:rsidR="00BF30DB" w:rsidRPr="00BF30DB">
              <w:rPr>
                <w:sz w:val="20"/>
                <w:szCs w:val="20"/>
              </w:rPr>
              <w:t>.</w:t>
            </w:r>
          </w:p>
        </w:tc>
        <w:tc>
          <w:tcPr>
            <w:tcW w:w="3325" w:type="dxa"/>
          </w:tcPr>
          <w:p w:rsidR="00F92AAC" w:rsidRPr="00BF30DB" w:rsidRDefault="00EE6137" w:rsidP="00F92AAC">
            <w:pPr>
              <w:rPr>
                <w:sz w:val="20"/>
                <w:szCs w:val="20"/>
              </w:rPr>
            </w:pPr>
            <w:r>
              <w:rPr>
                <w:sz w:val="20"/>
                <w:szCs w:val="20"/>
              </w:rPr>
              <w:t xml:space="preserve">Every Spring. </w:t>
            </w:r>
          </w:p>
        </w:tc>
      </w:tr>
      <w:tr w:rsidR="00791907" w:rsidRPr="00BF30DB" w:rsidTr="003879D6">
        <w:trPr>
          <w:trHeight w:val="259"/>
        </w:trPr>
        <w:tc>
          <w:tcPr>
            <w:tcW w:w="9350" w:type="dxa"/>
            <w:gridSpan w:val="3"/>
            <w:shd w:val="clear" w:color="auto" w:fill="E7E6E6" w:themeFill="background2"/>
            <w:noWrap/>
            <w:vAlign w:val="center"/>
            <w:hideMark/>
          </w:tcPr>
          <w:p w:rsidR="00791907" w:rsidRPr="00BF30DB" w:rsidRDefault="00791907" w:rsidP="00F92AAC">
            <w:pPr>
              <w:rPr>
                <w:sz w:val="20"/>
                <w:szCs w:val="20"/>
              </w:rPr>
            </w:pPr>
            <w:r w:rsidRPr="00BF30DB">
              <w:rPr>
                <w:sz w:val="20"/>
                <w:szCs w:val="20"/>
              </w:rPr>
              <w:t>Core Courses</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5305 *</w:t>
            </w:r>
          </w:p>
        </w:tc>
        <w:tc>
          <w:tcPr>
            <w:tcW w:w="4500" w:type="dxa"/>
            <w:noWrap/>
            <w:vAlign w:val="center"/>
            <w:hideMark/>
          </w:tcPr>
          <w:p w:rsidR="00F92AAC" w:rsidRPr="00BF30DB" w:rsidRDefault="00F92AAC" w:rsidP="00F92AAC">
            <w:pPr>
              <w:rPr>
                <w:sz w:val="20"/>
                <w:szCs w:val="20"/>
              </w:rPr>
            </w:pPr>
            <w:r w:rsidRPr="00BF30DB">
              <w:rPr>
                <w:sz w:val="20"/>
                <w:szCs w:val="20"/>
              </w:rPr>
              <w:t>Intro to Foundation Engineering</w:t>
            </w:r>
          </w:p>
        </w:tc>
        <w:tc>
          <w:tcPr>
            <w:tcW w:w="3325" w:type="dxa"/>
          </w:tcPr>
          <w:p w:rsidR="00F92AAC" w:rsidRPr="00BF30DB" w:rsidRDefault="00EE6137" w:rsidP="00F92AAC">
            <w:pPr>
              <w:rPr>
                <w:sz w:val="20"/>
                <w:szCs w:val="20"/>
              </w:rPr>
            </w:pPr>
            <w:r>
              <w:rPr>
                <w:sz w:val="20"/>
                <w:szCs w:val="20"/>
              </w:rPr>
              <w:t xml:space="preserve">Every Fall. </w:t>
            </w:r>
            <w:bookmarkStart w:id="0" w:name="_GoBack"/>
            <w:bookmarkEnd w:id="0"/>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6210 *</w:t>
            </w:r>
          </w:p>
        </w:tc>
        <w:tc>
          <w:tcPr>
            <w:tcW w:w="4500" w:type="dxa"/>
            <w:noWrap/>
            <w:vAlign w:val="center"/>
            <w:hideMark/>
          </w:tcPr>
          <w:p w:rsidR="00F92AAC" w:rsidRPr="00BF30DB" w:rsidRDefault="00F92AAC" w:rsidP="00F92AAC">
            <w:pPr>
              <w:rPr>
                <w:sz w:val="20"/>
                <w:szCs w:val="20"/>
              </w:rPr>
            </w:pPr>
            <w:r w:rsidRPr="00BF30DB">
              <w:rPr>
                <w:sz w:val="20"/>
                <w:szCs w:val="20"/>
              </w:rPr>
              <w:t>Structural Analysis II</w:t>
            </w:r>
          </w:p>
        </w:tc>
        <w:tc>
          <w:tcPr>
            <w:tcW w:w="3325" w:type="dxa"/>
          </w:tcPr>
          <w:p w:rsidR="00F92AAC" w:rsidRPr="00BF30DB" w:rsidRDefault="00EE6137" w:rsidP="00F92AAC">
            <w:pPr>
              <w:rPr>
                <w:sz w:val="20"/>
                <w:szCs w:val="20"/>
              </w:rPr>
            </w:pPr>
            <w:r>
              <w:rPr>
                <w:sz w:val="20"/>
                <w:szCs w:val="20"/>
              </w:rPr>
              <w:t xml:space="preserve">Every Spring.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6220 *</w:t>
            </w:r>
          </w:p>
        </w:tc>
        <w:tc>
          <w:tcPr>
            <w:tcW w:w="4500" w:type="dxa"/>
            <w:noWrap/>
            <w:vAlign w:val="center"/>
            <w:hideMark/>
          </w:tcPr>
          <w:p w:rsidR="00F92AAC" w:rsidRPr="00BF30DB" w:rsidRDefault="00F92AAC" w:rsidP="00F92AAC">
            <w:pPr>
              <w:rPr>
                <w:sz w:val="20"/>
                <w:szCs w:val="20"/>
              </w:rPr>
            </w:pPr>
            <w:r w:rsidRPr="00BF30DB">
              <w:rPr>
                <w:sz w:val="20"/>
                <w:szCs w:val="20"/>
              </w:rPr>
              <w:t>Concrete Design II</w:t>
            </w:r>
          </w:p>
        </w:tc>
        <w:tc>
          <w:tcPr>
            <w:tcW w:w="3325" w:type="dxa"/>
          </w:tcPr>
          <w:p w:rsidR="00F92AAC" w:rsidRPr="00BF30DB" w:rsidRDefault="00EE6137" w:rsidP="00F92AAC">
            <w:pPr>
              <w:rPr>
                <w:sz w:val="20"/>
                <w:szCs w:val="20"/>
              </w:rPr>
            </w:pPr>
            <w:r>
              <w:rPr>
                <w:sz w:val="20"/>
                <w:szCs w:val="20"/>
              </w:rPr>
              <w:t xml:space="preserve">Every Spring.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6230 *</w:t>
            </w:r>
          </w:p>
        </w:tc>
        <w:tc>
          <w:tcPr>
            <w:tcW w:w="4500" w:type="dxa"/>
            <w:noWrap/>
            <w:vAlign w:val="center"/>
            <w:hideMark/>
          </w:tcPr>
          <w:p w:rsidR="00F92AAC" w:rsidRPr="00BF30DB" w:rsidRDefault="00F92AAC" w:rsidP="00F92AAC">
            <w:pPr>
              <w:rPr>
                <w:sz w:val="20"/>
                <w:szCs w:val="20"/>
              </w:rPr>
            </w:pPr>
            <w:r w:rsidRPr="00BF30DB">
              <w:rPr>
                <w:sz w:val="20"/>
                <w:szCs w:val="20"/>
              </w:rPr>
              <w:t xml:space="preserve">Steel Design II </w:t>
            </w:r>
          </w:p>
        </w:tc>
        <w:tc>
          <w:tcPr>
            <w:tcW w:w="3325" w:type="dxa"/>
          </w:tcPr>
          <w:p w:rsidR="00F92AAC" w:rsidRPr="00BF30DB" w:rsidRDefault="00EE6137" w:rsidP="00F92AAC">
            <w:pPr>
              <w:rPr>
                <w:sz w:val="20"/>
                <w:szCs w:val="20"/>
              </w:rPr>
            </w:pPr>
            <w:r>
              <w:rPr>
                <w:sz w:val="20"/>
                <w:szCs w:val="20"/>
              </w:rPr>
              <w:t>Every Fall.</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6240</w:t>
            </w:r>
          </w:p>
        </w:tc>
        <w:tc>
          <w:tcPr>
            <w:tcW w:w="4500" w:type="dxa"/>
            <w:noWrap/>
            <w:vAlign w:val="center"/>
            <w:hideMark/>
          </w:tcPr>
          <w:p w:rsidR="00F92AAC" w:rsidRPr="00BF30DB" w:rsidRDefault="00F92AAC" w:rsidP="00F92AAC">
            <w:pPr>
              <w:rPr>
                <w:sz w:val="20"/>
                <w:szCs w:val="20"/>
              </w:rPr>
            </w:pPr>
            <w:r w:rsidRPr="00BF30DB">
              <w:rPr>
                <w:sz w:val="20"/>
                <w:szCs w:val="20"/>
              </w:rPr>
              <w:t>Masonry/ Timber Design</w:t>
            </w:r>
          </w:p>
        </w:tc>
        <w:tc>
          <w:tcPr>
            <w:tcW w:w="3325" w:type="dxa"/>
          </w:tcPr>
          <w:p w:rsidR="00F92AAC" w:rsidRPr="00BF30DB" w:rsidRDefault="00335A5E" w:rsidP="00F92AAC">
            <w:pPr>
              <w:rPr>
                <w:sz w:val="20"/>
                <w:szCs w:val="20"/>
              </w:rPr>
            </w:pPr>
            <w:r>
              <w:rPr>
                <w:sz w:val="20"/>
                <w:szCs w:val="20"/>
              </w:rPr>
              <w:t xml:space="preserve">Every Fall.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6250 *</w:t>
            </w:r>
          </w:p>
        </w:tc>
        <w:tc>
          <w:tcPr>
            <w:tcW w:w="4500" w:type="dxa"/>
            <w:noWrap/>
            <w:vAlign w:val="center"/>
            <w:hideMark/>
          </w:tcPr>
          <w:p w:rsidR="00F92AAC" w:rsidRPr="00BF30DB" w:rsidRDefault="00F92AAC" w:rsidP="00F92AAC">
            <w:pPr>
              <w:rPr>
                <w:sz w:val="20"/>
                <w:szCs w:val="20"/>
              </w:rPr>
            </w:pPr>
            <w:r w:rsidRPr="00BF30DB">
              <w:rPr>
                <w:sz w:val="20"/>
                <w:szCs w:val="20"/>
              </w:rPr>
              <w:t xml:space="preserve">Structural Dynamics </w:t>
            </w:r>
          </w:p>
        </w:tc>
        <w:tc>
          <w:tcPr>
            <w:tcW w:w="3325" w:type="dxa"/>
          </w:tcPr>
          <w:p w:rsidR="00F92AAC" w:rsidRPr="00BF30DB" w:rsidRDefault="00335A5E" w:rsidP="00F92AAC">
            <w:pPr>
              <w:rPr>
                <w:sz w:val="20"/>
                <w:szCs w:val="20"/>
              </w:rPr>
            </w:pPr>
            <w:r>
              <w:rPr>
                <w:sz w:val="20"/>
                <w:szCs w:val="20"/>
              </w:rPr>
              <w:t xml:space="preserve">Every Fall.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6270</w:t>
            </w:r>
          </w:p>
        </w:tc>
        <w:tc>
          <w:tcPr>
            <w:tcW w:w="4500" w:type="dxa"/>
            <w:noWrap/>
            <w:vAlign w:val="center"/>
            <w:hideMark/>
          </w:tcPr>
          <w:p w:rsidR="00F92AAC" w:rsidRPr="00BF30DB" w:rsidRDefault="00F92AAC" w:rsidP="00F92AAC">
            <w:pPr>
              <w:rPr>
                <w:sz w:val="20"/>
                <w:szCs w:val="20"/>
              </w:rPr>
            </w:pPr>
            <w:r w:rsidRPr="00BF30DB">
              <w:rPr>
                <w:sz w:val="20"/>
                <w:szCs w:val="20"/>
              </w:rPr>
              <w:t>Computer Aided Structural Analysis</w:t>
            </w:r>
          </w:p>
        </w:tc>
        <w:tc>
          <w:tcPr>
            <w:tcW w:w="3325" w:type="dxa"/>
          </w:tcPr>
          <w:p w:rsidR="00F92AAC" w:rsidRPr="00BF30DB" w:rsidRDefault="004012DC" w:rsidP="00F92AAC">
            <w:pPr>
              <w:rPr>
                <w:sz w:val="20"/>
                <w:szCs w:val="20"/>
              </w:rPr>
            </w:pPr>
            <w:r>
              <w:rPr>
                <w:sz w:val="20"/>
                <w:szCs w:val="20"/>
              </w:rPr>
              <w:t xml:space="preserve">Rarely offered.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6310 *</w:t>
            </w:r>
          </w:p>
        </w:tc>
        <w:tc>
          <w:tcPr>
            <w:tcW w:w="4500" w:type="dxa"/>
            <w:noWrap/>
            <w:vAlign w:val="center"/>
            <w:hideMark/>
          </w:tcPr>
          <w:p w:rsidR="00F92AAC" w:rsidRPr="00BF30DB" w:rsidRDefault="00F92AAC" w:rsidP="00F92AAC">
            <w:pPr>
              <w:rPr>
                <w:sz w:val="20"/>
                <w:szCs w:val="20"/>
              </w:rPr>
            </w:pPr>
            <w:r w:rsidRPr="00BF30DB">
              <w:rPr>
                <w:sz w:val="20"/>
                <w:szCs w:val="20"/>
              </w:rPr>
              <w:t xml:space="preserve">Foundation Engineering </w:t>
            </w:r>
          </w:p>
        </w:tc>
        <w:tc>
          <w:tcPr>
            <w:tcW w:w="3325" w:type="dxa"/>
          </w:tcPr>
          <w:p w:rsidR="00F92AAC" w:rsidRPr="00BF30DB" w:rsidRDefault="00335A5E" w:rsidP="00F92AAC">
            <w:pPr>
              <w:rPr>
                <w:sz w:val="20"/>
                <w:szCs w:val="20"/>
              </w:rPr>
            </w:pPr>
            <w:r>
              <w:rPr>
                <w:sz w:val="20"/>
                <w:szCs w:val="20"/>
              </w:rPr>
              <w:t xml:space="preserve">Every Fall.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6330 *</w:t>
            </w:r>
          </w:p>
        </w:tc>
        <w:tc>
          <w:tcPr>
            <w:tcW w:w="4500" w:type="dxa"/>
            <w:noWrap/>
            <w:vAlign w:val="center"/>
            <w:hideMark/>
          </w:tcPr>
          <w:p w:rsidR="00F92AAC" w:rsidRPr="00BF30DB" w:rsidRDefault="00F92AAC" w:rsidP="00F92AAC">
            <w:pPr>
              <w:rPr>
                <w:sz w:val="20"/>
                <w:szCs w:val="20"/>
              </w:rPr>
            </w:pPr>
            <w:r w:rsidRPr="00BF30DB">
              <w:rPr>
                <w:sz w:val="20"/>
                <w:szCs w:val="20"/>
              </w:rPr>
              <w:t xml:space="preserve">Soil Dynamics and Geotechnical Earthquake </w:t>
            </w:r>
            <w:r w:rsidR="00BF30DB" w:rsidRPr="00BF30DB">
              <w:rPr>
                <w:sz w:val="20"/>
                <w:szCs w:val="20"/>
              </w:rPr>
              <w:t>Eng.</w:t>
            </w:r>
          </w:p>
        </w:tc>
        <w:tc>
          <w:tcPr>
            <w:tcW w:w="3325" w:type="dxa"/>
          </w:tcPr>
          <w:p w:rsidR="00F92AAC" w:rsidRPr="00BF30DB" w:rsidRDefault="00335A5E" w:rsidP="00F92AAC">
            <w:pPr>
              <w:rPr>
                <w:sz w:val="20"/>
                <w:szCs w:val="20"/>
              </w:rPr>
            </w:pPr>
            <w:r>
              <w:rPr>
                <w:sz w:val="20"/>
                <w:szCs w:val="20"/>
              </w:rPr>
              <w:t xml:space="preserve">Every Spring.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6340</w:t>
            </w:r>
          </w:p>
        </w:tc>
        <w:tc>
          <w:tcPr>
            <w:tcW w:w="4500" w:type="dxa"/>
            <w:noWrap/>
            <w:vAlign w:val="center"/>
            <w:hideMark/>
          </w:tcPr>
          <w:p w:rsidR="00F92AAC" w:rsidRPr="00BF30DB" w:rsidRDefault="00F92AAC" w:rsidP="00F92AAC">
            <w:pPr>
              <w:rPr>
                <w:sz w:val="20"/>
                <w:szCs w:val="20"/>
              </w:rPr>
            </w:pPr>
            <w:r w:rsidRPr="00BF30DB">
              <w:rPr>
                <w:sz w:val="20"/>
                <w:szCs w:val="20"/>
              </w:rPr>
              <w:t>Advanced Geotechnical Testing</w:t>
            </w:r>
          </w:p>
        </w:tc>
        <w:tc>
          <w:tcPr>
            <w:tcW w:w="3325" w:type="dxa"/>
          </w:tcPr>
          <w:p w:rsidR="00F92AAC" w:rsidRPr="00BF30DB" w:rsidRDefault="004012DC" w:rsidP="00F92AAC">
            <w:pPr>
              <w:rPr>
                <w:sz w:val="20"/>
                <w:szCs w:val="20"/>
              </w:rPr>
            </w:pPr>
            <w:r>
              <w:rPr>
                <w:sz w:val="20"/>
                <w:szCs w:val="20"/>
              </w:rPr>
              <w:t xml:space="preserve">Rarely offered.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6510</w:t>
            </w:r>
          </w:p>
        </w:tc>
        <w:tc>
          <w:tcPr>
            <w:tcW w:w="4500" w:type="dxa"/>
            <w:noWrap/>
            <w:vAlign w:val="center"/>
            <w:hideMark/>
          </w:tcPr>
          <w:p w:rsidR="00F92AAC" w:rsidRPr="00BF30DB" w:rsidRDefault="00F92AAC" w:rsidP="00F92AAC">
            <w:pPr>
              <w:rPr>
                <w:sz w:val="20"/>
                <w:szCs w:val="20"/>
              </w:rPr>
            </w:pPr>
            <w:r w:rsidRPr="00BF30DB">
              <w:rPr>
                <w:sz w:val="20"/>
                <w:szCs w:val="20"/>
              </w:rPr>
              <w:t>Highway Design</w:t>
            </w:r>
          </w:p>
        </w:tc>
        <w:tc>
          <w:tcPr>
            <w:tcW w:w="3325" w:type="dxa"/>
          </w:tcPr>
          <w:p w:rsidR="00F92AAC" w:rsidRPr="00BF30DB" w:rsidRDefault="00432016" w:rsidP="00F92AAC">
            <w:pPr>
              <w:rPr>
                <w:sz w:val="20"/>
                <w:szCs w:val="20"/>
              </w:rPr>
            </w:pPr>
            <w:r>
              <w:rPr>
                <w:sz w:val="20"/>
                <w:szCs w:val="20"/>
              </w:rPr>
              <w:t>Every Spring</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6525</w:t>
            </w:r>
          </w:p>
        </w:tc>
        <w:tc>
          <w:tcPr>
            <w:tcW w:w="4500" w:type="dxa"/>
            <w:noWrap/>
            <w:vAlign w:val="center"/>
            <w:hideMark/>
          </w:tcPr>
          <w:p w:rsidR="00F92AAC" w:rsidRPr="00BF30DB" w:rsidRDefault="00F92AAC" w:rsidP="00F92AAC">
            <w:pPr>
              <w:rPr>
                <w:sz w:val="20"/>
                <w:szCs w:val="20"/>
              </w:rPr>
            </w:pPr>
            <w:r w:rsidRPr="00BF30DB">
              <w:rPr>
                <w:sz w:val="20"/>
                <w:szCs w:val="20"/>
              </w:rPr>
              <w:t>Highway and Traffic Engineering</w:t>
            </w:r>
          </w:p>
        </w:tc>
        <w:tc>
          <w:tcPr>
            <w:tcW w:w="3325" w:type="dxa"/>
          </w:tcPr>
          <w:p w:rsidR="00F92AAC" w:rsidRPr="00BF30DB" w:rsidRDefault="004012DC" w:rsidP="00F92AAC">
            <w:pPr>
              <w:rPr>
                <w:sz w:val="20"/>
                <w:szCs w:val="20"/>
              </w:rPr>
            </w:pPr>
            <w:r>
              <w:rPr>
                <w:sz w:val="20"/>
                <w:szCs w:val="20"/>
              </w:rPr>
              <w:t xml:space="preserve">Rarely offered.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6570</w:t>
            </w:r>
          </w:p>
        </w:tc>
        <w:tc>
          <w:tcPr>
            <w:tcW w:w="4500" w:type="dxa"/>
            <w:noWrap/>
            <w:vAlign w:val="center"/>
            <w:hideMark/>
          </w:tcPr>
          <w:p w:rsidR="00F92AAC" w:rsidRPr="00BF30DB" w:rsidRDefault="00F92AAC" w:rsidP="00F92AAC">
            <w:pPr>
              <w:rPr>
                <w:sz w:val="20"/>
                <w:szCs w:val="20"/>
              </w:rPr>
            </w:pPr>
            <w:r w:rsidRPr="00BF30DB">
              <w:rPr>
                <w:sz w:val="20"/>
                <w:szCs w:val="20"/>
              </w:rPr>
              <w:t>Pavement Design</w:t>
            </w:r>
          </w:p>
        </w:tc>
        <w:tc>
          <w:tcPr>
            <w:tcW w:w="3325" w:type="dxa"/>
          </w:tcPr>
          <w:p w:rsidR="00F92AAC" w:rsidRPr="00BF30DB" w:rsidRDefault="00A44532" w:rsidP="00F92AAC">
            <w:pPr>
              <w:rPr>
                <w:sz w:val="20"/>
                <w:szCs w:val="20"/>
              </w:rPr>
            </w:pPr>
            <w:r>
              <w:rPr>
                <w:sz w:val="20"/>
                <w:szCs w:val="20"/>
              </w:rPr>
              <w:t xml:space="preserve">Every Fall.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6790</w:t>
            </w:r>
          </w:p>
        </w:tc>
        <w:tc>
          <w:tcPr>
            <w:tcW w:w="4500" w:type="dxa"/>
            <w:noWrap/>
            <w:vAlign w:val="center"/>
            <w:hideMark/>
          </w:tcPr>
          <w:p w:rsidR="00F92AAC" w:rsidRPr="00BF30DB" w:rsidRDefault="00F92AAC" w:rsidP="00F92AAC">
            <w:pPr>
              <w:rPr>
                <w:sz w:val="20"/>
                <w:szCs w:val="20"/>
              </w:rPr>
            </w:pPr>
            <w:r w:rsidRPr="00BF30DB">
              <w:rPr>
                <w:sz w:val="20"/>
                <w:szCs w:val="20"/>
              </w:rPr>
              <w:t>Advanced Computer Aided Construction</w:t>
            </w:r>
          </w:p>
        </w:tc>
        <w:tc>
          <w:tcPr>
            <w:tcW w:w="3325" w:type="dxa"/>
          </w:tcPr>
          <w:p w:rsidR="00F92AAC" w:rsidRPr="00BF30DB" w:rsidRDefault="00A44532" w:rsidP="00F92AAC">
            <w:pPr>
              <w:rPr>
                <w:sz w:val="20"/>
                <w:szCs w:val="20"/>
              </w:rPr>
            </w:pPr>
            <w:r>
              <w:rPr>
                <w:sz w:val="20"/>
                <w:szCs w:val="20"/>
              </w:rPr>
              <w:t xml:space="preserve">Every Spring. </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7225</w:t>
            </w:r>
          </w:p>
        </w:tc>
        <w:tc>
          <w:tcPr>
            <w:tcW w:w="4500" w:type="dxa"/>
            <w:noWrap/>
            <w:vAlign w:val="center"/>
            <w:hideMark/>
          </w:tcPr>
          <w:p w:rsidR="00F92AAC" w:rsidRPr="00BF30DB" w:rsidRDefault="00F92AAC" w:rsidP="00F92AAC">
            <w:pPr>
              <w:rPr>
                <w:sz w:val="20"/>
                <w:szCs w:val="20"/>
              </w:rPr>
            </w:pPr>
            <w:r w:rsidRPr="00BF30DB">
              <w:rPr>
                <w:sz w:val="20"/>
                <w:szCs w:val="20"/>
              </w:rPr>
              <w:t>Prestressed Concrete Design</w:t>
            </w:r>
          </w:p>
        </w:tc>
        <w:tc>
          <w:tcPr>
            <w:tcW w:w="3325" w:type="dxa"/>
          </w:tcPr>
          <w:p w:rsidR="00F92AAC" w:rsidRPr="00BF30DB" w:rsidRDefault="00A44532" w:rsidP="00F92AAC">
            <w:pPr>
              <w:rPr>
                <w:sz w:val="20"/>
                <w:szCs w:val="20"/>
              </w:rPr>
            </w:pPr>
            <w:r>
              <w:rPr>
                <w:sz w:val="20"/>
                <w:szCs w:val="20"/>
              </w:rPr>
              <w:t xml:space="preserve">Offered every ~3 </w:t>
            </w:r>
            <w:proofErr w:type="spellStart"/>
            <w:r>
              <w:rPr>
                <w:sz w:val="20"/>
                <w:szCs w:val="20"/>
              </w:rPr>
              <w:t>yrs</w:t>
            </w:r>
            <w:proofErr w:type="spellEnd"/>
            <w:r>
              <w:rPr>
                <w:sz w:val="20"/>
                <w:szCs w:val="20"/>
              </w:rPr>
              <w:t xml:space="preserve"> </w:t>
            </w:r>
            <w:r w:rsidR="007A16E0">
              <w:rPr>
                <w:sz w:val="20"/>
                <w:szCs w:val="20"/>
              </w:rPr>
              <w:t xml:space="preserve">Fall </w:t>
            </w:r>
            <w:r>
              <w:rPr>
                <w:sz w:val="20"/>
                <w:szCs w:val="20"/>
              </w:rPr>
              <w:t>(’18, ’21,’24).</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7250</w:t>
            </w:r>
          </w:p>
        </w:tc>
        <w:tc>
          <w:tcPr>
            <w:tcW w:w="4500" w:type="dxa"/>
            <w:noWrap/>
            <w:vAlign w:val="center"/>
            <w:hideMark/>
          </w:tcPr>
          <w:p w:rsidR="00F92AAC" w:rsidRPr="00BF30DB" w:rsidRDefault="00F92AAC" w:rsidP="00F92AAC">
            <w:pPr>
              <w:rPr>
                <w:sz w:val="20"/>
                <w:szCs w:val="20"/>
              </w:rPr>
            </w:pPr>
            <w:r w:rsidRPr="00BF30DB">
              <w:rPr>
                <w:sz w:val="20"/>
                <w:szCs w:val="20"/>
              </w:rPr>
              <w:t>Structural Earthquake Engineering</w:t>
            </w:r>
          </w:p>
        </w:tc>
        <w:tc>
          <w:tcPr>
            <w:tcW w:w="3325" w:type="dxa"/>
          </w:tcPr>
          <w:p w:rsidR="00F92AAC" w:rsidRPr="00BF30DB" w:rsidRDefault="0035711B" w:rsidP="00F92AAC">
            <w:pPr>
              <w:rPr>
                <w:sz w:val="20"/>
                <w:szCs w:val="20"/>
              </w:rPr>
            </w:pPr>
            <w:r>
              <w:rPr>
                <w:sz w:val="20"/>
                <w:szCs w:val="20"/>
              </w:rPr>
              <w:t xml:space="preserve">Offered every ~3 </w:t>
            </w:r>
            <w:proofErr w:type="spellStart"/>
            <w:r>
              <w:rPr>
                <w:sz w:val="20"/>
                <w:szCs w:val="20"/>
              </w:rPr>
              <w:t>yrs</w:t>
            </w:r>
            <w:proofErr w:type="spellEnd"/>
            <w:r>
              <w:rPr>
                <w:sz w:val="20"/>
                <w:szCs w:val="20"/>
              </w:rPr>
              <w:t xml:space="preserve"> </w:t>
            </w:r>
            <w:r w:rsidR="007A16E0">
              <w:rPr>
                <w:sz w:val="20"/>
                <w:szCs w:val="20"/>
              </w:rPr>
              <w:t xml:space="preserve">Fall </w:t>
            </w:r>
            <w:r>
              <w:rPr>
                <w:sz w:val="20"/>
                <w:szCs w:val="20"/>
              </w:rPr>
              <w:t>(’1</w:t>
            </w:r>
            <w:r w:rsidR="007A16E0">
              <w:rPr>
                <w:sz w:val="20"/>
                <w:szCs w:val="20"/>
              </w:rPr>
              <w:t>7</w:t>
            </w:r>
            <w:r>
              <w:rPr>
                <w:sz w:val="20"/>
                <w:szCs w:val="20"/>
              </w:rPr>
              <w:t>, ’21,’2</w:t>
            </w:r>
            <w:r w:rsidR="007A16E0">
              <w:rPr>
                <w:sz w:val="20"/>
                <w:szCs w:val="20"/>
              </w:rPr>
              <w:t>4</w:t>
            </w:r>
            <w:r>
              <w:rPr>
                <w:sz w:val="20"/>
                <w:szCs w:val="20"/>
              </w:rPr>
              <w:t>).</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7255</w:t>
            </w:r>
          </w:p>
        </w:tc>
        <w:tc>
          <w:tcPr>
            <w:tcW w:w="4500" w:type="dxa"/>
            <w:noWrap/>
            <w:vAlign w:val="center"/>
            <w:hideMark/>
          </w:tcPr>
          <w:p w:rsidR="00F92AAC" w:rsidRPr="00BF30DB" w:rsidRDefault="00F92AAC" w:rsidP="00F92AAC">
            <w:pPr>
              <w:rPr>
                <w:sz w:val="20"/>
                <w:szCs w:val="20"/>
              </w:rPr>
            </w:pPr>
            <w:r w:rsidRPr="00BF30DB">
              <w:rPr>
                <w:sz w:val="20"/>
                <w:szCs w:val="20"/>
              </w:rPr>
              <w:t>Advanced Dynamics of Structures</w:t>
            </w:r>
          </w:p>
        </w:tc>
        <w:tc>
          <w:tcPr>
            <w:tcW w:w="3325" w:type="dxa"/>
          </w:tcPr>
          <w:p w:rsidR="00F92AAC" w:rsidRPr="00BF30DB" w:rsidRDefault="007A16E0" w:rsidP="00F92AAC">
            <w:pPr>
              <w:rPr>
                <w:sz w:val="20"/>
                <w:szCs w:val="20"/>
              </w:rPr>
            </w:pPr>
            <w:r>
              <w:rPr>
                <w:sz w:val="20"/>
                <w:szCs w:val="20"/>
              </w:rPr>
              <w:t xml:space="preserve">Offered every ~2 </w:t>
            </w:r>
            <w:proofErr w:type="spellStart"/>
            <w:r>
              <w:rPr>
                <w:sz w:val="20"/>
                <w:szCs w:val="20"/>
              </w:rPr>
              <w:t>yrs</w:t>
            </w:r>
            <w:proofErr w:type="spellEnd"/>
            <w:r>
              <w:rPr>
                <w:sz w:val="20"/>
                <w:szCs w:val="20"/>
              </w:rPr>
              <w:t xml:space="preserve"> Fall (’20, ’22)</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7310</w:t>
            </w:r>
          </w:p>
        </w:tc>
        <w:tc>
          <w:tcPr>
            <w:tcW w:w="4500" w:type="dxa"/>
            <w:noWrap/>
            <w:vAlign w:val="center"/>
            <w:hideMark/>
          </w:tcPr>
          <w:p w:rsidR="00F92AAC" w:rsidRPr="00BF30DB" w:rsidRDefault="00F92AAC" w:rsidP="00F92AAC">
            <w:pPr>
              <w:rPr>
                <w:sz w:val="20"/>
                <w:szCs w:val="20"/>
              </w:rPr>
            </w:pPr>
            <w:r w:rsidRPr="00BF30DB">
              <w:rPr>
                <w:sz w:val="20"/>
                <w:szCs w:val="20"/>
              </w:rPr>
              <w:t>Advanced Foundation Engineering</w:t>
            </w:r>
          </w:p>
        </w:tc>
        <w:tc>
          <w:tcPr>
            <w:tcW w:w="3325" w:type="dxa"/>
          </w:tcPr>
          <w:p w:rsidR="00F92AAC" w:rsidRPr="00BF30DB" w:rsidRDefault="004012DC" w:rsidP="00F92AAC">
            <w:pPr>
              <w:rPr>
                <w:sz w:val="20"/>
                <w:szCs w:val="20"/>
              </w:rPr>
            </w:pPr>
            <w:r>
              <w:rPr>
                <w:sz w:val="20"/>
                <w:szCs w:val="20"/>
              </w:rPr>
              <w:t>Rarely offered.</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7360</w:t>
            </w:r>
          </w:p>
        </w:tc>
        <w:tc>
          <w:tcPr>
            <w:tcW w:w="4500" w:type="dxa"/>
            <w:noWrap/>
            <w:vAlign w:val="center"/>
            <w:hideMark/>
          </w:tcPr>
          <w:p w:rsidR="00F92AAC" w:rsidRPr="00BF30DB" w:rsidRDefault="00F92AAC" w:rsidP="00F92AAC">
            <w:pPr>
              <w:rPr>
                <w:sz w:val="20"/>
                <w:szCs w:val="20"/>
              </w:rPr>
            </w:pPr>
            <w:r w:rsidRPr="00BF30DB">
              <w:rPr>
                <w:sz w:val="20"/>
                <w:szCs w:val="20"/>
              </w:rPr>
              <w:t>Advanced Soil Mechanics</w:t>
            </w:r>
          </w:p>
        </w:tc>
        <w:tc>
          <w:tcPr>
            <w:tcW w:w="3325" w:type="dxa"/>
          </w:tcPr>
          <w:p w:rsidR="00F92AAC" w:rsidRPr="00BF30DB" w:rsidRDefault="004012DC" w:rsidP="00F92AAC">
            <w:pPr>
              <w:rPr>
                <w:sz w:val="20"/>
                <w:szCs w:val="20"/>
              </w:rPr>
            </w:pPr>
            <w:r>
              <w:rPr>
                <w:sz w:val="20"/>
                <w:szCs w:val="20"/>
              </w:rPr>
              <w:t>Rarely offered.</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7450</w:t>
            </w:r>
          </w:p>
        </w:tc>
        <w:tc>
          <w:tcPr>
            <w:tcW w:w="4500" w:type="dxa"/>
            <w:noWrap/>
            <w:vAlign w:val="center"/>
            <w:hideMark/>
          </w:tcPr>
          <w:p w:rsidR="00F92AAC" w:rsidRPr="00BF30DB" w:rsidRDefault="00F92AAC" w:rsidP="00F92AAC">
            <w:pPr>
              <w:rPr>
                <w:sz w:val="20"/>
                <w:szCs w:val="20"/>
              </w:rPr>
            </w:pPr>
            <w:r w:rsidRPr="00BF30DB">
              <w:rPr>
                <w:sz w:val="20"/>
                <w:szCs w:val="20"/>
              </w:rPr>
              <w:t>Carbon Capture and Store Transportation</w:t>
            </w:r>
          </w:p>
        </w:tc>
        <w:tc>
          <w:tcPr>
            <w:tcW w:w="3325" w:type="dxa"/>
          </w:tcPr>
          <w:p w:rsidR="00F92AAC" w:rsidRPr="00BF30DB" w:rsidRDefault="007A16E0" w:rsidP="00F92AAC">
            <w:pPr>
              <w:rPr>
                <w:sz w:val="20"/>
                <w:szCs w:val="20"/>
              </w:rPr>
            </w:pPr>
            <w:r>
              <w:rPr>
                <w:sz w:val="20"/>
                <w:szCs w:val="20"/>
              </w:rPr>
              <w:t>Rarely offered.</w:t>
            </w:r>
            <w:r>
              <w:rPr>
                <w:sz w:val="20"/>
                <w:szCs w:val="20"/>
              </w:rPr>
              <w:t xml:space="preserve"> Offered </w:t>
            </w:r>
            <w:proofErr w:type="spellStart"/>
            <w:r>
              <w:rPr>
                <w:sz w:val="20"/>
                <w:szCs w:val="20"/>
              </w:rPr>
              <w:t>Sp</w:t>
            </w:r>
            <w:proofErr w:type="spellEnd"/>
            <w:r>
              <w:rPr>
                <w:sz w:val="20"/>
                <w:szCs w:val="20"/>
              </w:rPr>
              <w:t xml:space="preserve"> ’24.</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7520</w:t>
            </w:r>
          </w:p>
        </w:tc>
        <w:tc>
          <w:tcPr>
            <w:tcW w:w="4500" w:type="dxa"/>
            <w:noWrap/>
            <w:vAlign w:val="center"/>
            <w:hideMark/>
          </w:tcPr>
          <w:p w:rsidR="00F92AAC" w:rsidRPr="00BF30DB" w:rsidRDefault="00F92AAC" w:rsidP="00F92AAC">
            <w:pPr>
              <w:rPr>
                <w:sz w:val="20"/>
                <w:szCs w:val="20"/>
              </w:rPr>
            </w:pPr>
            <w:r w:rsidRPr="00BF30DB">
              <w:rPr>
                <w:sz w:val="20"/>
                <w:szCs w:val="20"/>
              </w:rPr>
              <w:t>Transportation Safety</w:t>
            </w:r>
          </w:p>
        </w:tc>
        <w:tc>
          <w:tcPr>
            <w:tcW w:w="3325" w:type="dxa"/>
          </w:tcPr>
          <w:p w:rsidR="00F92AAC" w:rsidRPr="00BF30DB" w:rsidRDefault="007A16E0" w:rsidP="00F92AAC">
            <w:pPr>
              <w:rPr>
                <w:sz w:val="20"/>
                <w:szCs w:val="20"/>
              </w:rPr>
            </w:pPr>
            <w:r>
              <w:rPr>
                <w:sz w:val="20"/>
                <w:szCs w:val="20"/>
              </w:rPr>
              <w:t>Rarely offered.</w:t>
            </w:r>
          </w:p>
        </w:tc>
      </w:tr>
      <w:tr w:rsidR="00F92AAC" w:rsidRPr="00BF30DB" w:rsidTr="007A16E0">
        <w:trPr>
          <w:trHeight w:val="259"/>
        </w:trPr>
        <w:tc>
          <w:tcPr>
            <w:tcW w:w="1525" w:type="dxa"/>
            <w:noWrap/>
            <w:vAlign w:val="center"/>
            <w:hideMark/>
          </w:tcPr>
          <w:p w:rsidR="00F92AAC" w:rsidRPr="00BF30DB" w:rsidRDefault="00F92AAC" w:rsidP="00F92AAC">
            <w:pPr>
              <w:rPr>
                <w:sz w:val="20"/>
                <w:szCs w:val="20"/>
              </w:rPr>
            </w:pPr>
            <w:r w:rsidRPr="00BF30DB">
              <w:rPr>
                <w:sz w:val="20"/>
                <w:szCs w:val="20"/>
              </w:rPr>
              <w:t>CVEEN 7560</w:t>
            </w:r>
          </w:p>
        </w:tc>
        <w:tc>
          <w:tcPr>
            <w:tcW w:w="4500" w:type="dxa"/>
            <w:noWrap/>
            <w:vAlign w:val="center"/>
            <w:hideMark/>
          </w:tcPr>
          <w:p w:rsidR="00F92AAC" w:rsidRPr="00BF30DB" w:rsidRDefault="00F92AAC" w:rsidP="00F92AAC">
            <w:pPr>
              <w:rPr>
                <w:sz w:val="20"/>
                <w:szCs w:val="20"/>
              </w:rPr>
            </w:pPr>
            <w:r w:rsidRPr="00BF30DB">
              <w:rPr>
                <w:sz w:val="20"/>
                <w:szCs w:val="20"/>
              </w:rPr>
              <w:t>Advanced Construction Materials</w:t>
            </w:r>
          </w:p>
        </w:tc>
        <w:tc>
          <w:tcPr>
            <w:tcW w:w="3325" w:type="dxa"/>
          </w:tcPr>
          <w:p w:rsidR="00F92AAC" w:rsidRPr="00BF30DB" w:rsidRDefault="004012DC" w:rsidP="00F92AAC">
            <w:pPr>
              <w:rPr>
                <w:sz w:val="20"/>
                <w:szCs w:val="20"/>
              </w:rPr>
            </w:pPr>
            <w:r>
              <w:rPr>
                <w:sz w:val="20"/>
                <w:szCs w:val="20"/>
              </w:rPr>
              <w:t>Rarely offered.</w:t>
            </w:r>
          </w:p>
        </w:tc>
      </w:tr>
      <w:tr w:rsidR="00791907" w:rsidRPr="00BF30DB" w:rsidTr="00D05EF9">
        <w:trPr>
          <w:trHeight w:val="259"/>
        </w:trPr>
        <w:tc>
          <w:tcPr>
            <w:tcW w:w="9350" w:type="dxa"/>
            <w:gridSpan w:val="3"/>
            <w:noWrap/>
            <w:vAlign w:val="center"/>
            <w:hideMark/>
          </w:tcPr>
          <w:p w:rsidR="00791907" w:rsidRPr="00BF30DB" w:rsidRDefault="00791907" w:rsidP="00F92AAC">
            <w:pPr>
              <w:rPr>
                <w:sz w:val="20"/>
                <w:szCs w:val="20"/>
              </w:rPr>
            </w:pPr>
            <w:r w:rsidRPr="00BF30DB">
              <w:rPr>
                <w:sz w:val="20"/>
                <w:szCs w:val="20"/>
              </w:rPr>
              <w:t xml:space="preserve">* Indicates the course is </w:t>
            </w:r>
            <w:r>
              <w:rPr>
                <w:sz w:val="20"/>
                <w:szCs w:val="20"/>
              </w:rPr>
              <w:t xml:space="preserve">also </w:t>
            </w:r>
            <w:r w:rsidRPr="00BF30DB">
              <w:rPr>
                <w:sz w:val="20"/>
                <w:szCs w:val="20"/>
              </w:rPr>
              <w:t>listed above</w:t>
            </w:r>
            <w:r>
              <w:rPr>
                <w:sz w:val="20"/>
                <w:szCs w:val="20"/>
              </w:rPr>
              <w:t>.</w:t>
            </w:r>
          </w:p>
        </w:tc>
      </w:tr>
    </w:tbl>
    <w:p w:rsidR="00321090" w:rsidRPr="001F3FC9" w:rsidRDefault="001F3FC9" w:rsidP="001F3FC9">
      <w:pPr>
        <w:spacing w:after="0"/>
        <w:jc w:val="right"/>
        <w:rPr>
          <w:color w:val="808080" w:themeColor="background1" w:themeShade="80"/>
          <w:sz w:val="20"/>
        </w:rPr>
      </w:pPr>
      <w:r w:rsidRPr="001F3FC9">
        <w:rPr>
          <w:color w:val="808080" w:themeColor="background1" w:themeShade="80"/>
          <w:sz w:val="20"/>
        </w:rPr>
        <w:t>(Reviewed by group, August 2022. Reviewed by advisor July 1, 2024.)</w:t>
      </w:r>
    </w:p>
    <w:p w:rsidR="00212B69" w:rsidRDefault="00212B69">
      <w:pPr>
        <w:rPr>
          <w:sz w:val="20"/>
        </w:rPr>
      </w:pPr>
    </w:p>
    <w:p w:rsidR="00212B69" w:rsidRDefault="00212B69">
      <w:pPr>
        <w:rPr>
          <w:sz w:val="20"/>
        </w:rPr>
      </w:pPr>
    </w:p>
    <w:tbl>
      <w:tblPr>
        <w:tblStyle w:val="TableGrid"/>
        <w:tblW w:w="9355" w:type="dxa"/>
        <w:tblLook w:val="04A0" w:firstRow="1" w:lastRow="0" w:firstColumn="1" w:lastColumn="0" w:noHBand="0" w:noVBand="1"/>
      </w:tblPr>
      <w:tblGrid>
        <w:gridCol w:w="1525"/>
        <w:gridCol w:w="7830"/>
      </w:tblGrid>
      <w:tr w:rsidR="00791907" w:rsidRPr="00BF30DB" w:rsidTr="00791907">
        <w:trPr>
          <w:trHeight w:val="259"/>
        </w:trPr>
        <w:tc>
          <w:tcPr>
            <w:tcW w:w="9355" w:type="dxa"/>
            <w:gridSpan w:val="2"/>
            <w:noWrap/>
            <w:vAlign w:val="center"/>
            <w:hideMark/>
          </w:tcPr>
          <w:p w:rsidR="00791907" w:rsidRPr="00BF30DB" w:rsidRDefault="00791907" w:rsidP="0022728F">
            <w:pPr>
              <w:rPr>
                <w:sz w:val="20"/>
                <w:szCs w:val="20"/>
              </w:rPr>
            </w:pPr>
            <w:r>
              <w:rPr>
                <w:sz w:val="20"/>
                <w:szCs w:val="20"/>
              </w:rPr>
              <w:t xml:space="preserve">Elective Courses </w:t>
            </w:r>
          </w:p>
        </w:tc>
      </w:tr>
      <w:tr w:rsidR="00791907" w:rsidRPr="00BF30DB" w:rsidTr="00791907">
        <w:trPr>
          <w:trHeight w:val="259"/>
        </w:trPr>
        <w:tc>
          <w:tcPr>
            <w:tcW w:w="9355" w:type="dxa"/>
            <w:gridSpan w:val="2"/>
            <w:noWrap/>
            <w:vAlign w:val="center"/>
            <w:hideMark/>
          </w:tcPr>
          <w:p w:rsidR="00791907" w:rsidRDefault="00791907" w:rsidP="00FE3ED9">
            <w:pPr>
              <w:rPr>
                <w:sz w:val="20"/>
                <w:szCs w:val="20"/>
              </w:rPr>
            </w:pPr>
            <w:r>
              <w:rPr>
                <w:sz w:val="20"/>
                <w:szCs w:val="20"/>
              </w:rPr>
              <w:t>The following are courses that have been used as elective courses by students studying structural or geotechnical engineering. Other courses may be approved by the Supervisory Committee.</w:t>
            </w:r>
          </w:p>
          <w:p w:rsidR="00791907" w:rsidRPr="00BF30DB" w:rsidRDefault="00791907" w:rsidP="00FE3ED9">
            <w:pPr>
              <w:rPr>
                <w:sz w:val="20"/>
                <w:szCs w:val="20"/>
              </w:rPr>
            </w:pPr>
            <w:r>
              <w:rPr>
                <w:sz w:val="20"/>
                <w:szCs w:val="20"/>
              </w:rPr>
              <w:t>*</w:t>
            </w:r>
            <w:proofErr w:type="gramStart"/>
            <w:r>
              <w:rPr>
                <w:sz w:val="20"/>
                <w:szCs w:val="20"/>
              </w:rPr>
              <w:t>*  NOTE</w:t>
            </w:r>
            <w:proofErr w:type="gramEnd"/>
            <w:r>
              <w:rPr>
                <w:sz w:val="20"/>
                <w:szCs w:val="20"/>
              </w:rPr>
              <w:t>: No more than 9 credits can be taken from outsider of the department (not a CVEEN course listing.)</w:t>
            </w:r>
          </w:p>
        </w:tc>
      </w:tr>
      <w:tr w:rsidR="00791907" w:rsidRPr="00BF30DB" w:rsidTr="00791907">
        <w:trPr>
          <w:trHeight w:val="259"/>
        </w:trPr>
        <w:tc>
          <w:tcPr>
            <w:tcW w:w="1525" w:type="dxa"/>
            <w:shd w:val="clear" w:color="auto" w:fill="auto"/>
            <w:noWrap/>
            <w:vAlign w:val="center"/>
          </w:tcPr>
          <w:p w:rsidR="00791907" w:rsidRPr="00BF30DB" w:rsidRDefault="00791907" w:rsidP="0022728F">
            <w:pPr>
              <w:rPr>
                <w:sz w:val="20"/>
                <w:szCs w:val="20"/>
              </w:rPr>
            </w:pPr>
            <w:r>
              <w:rPr>
                <w:sz w:val="20"/>
                <w:szCs w:val="20"/>
              </w:rPr>
              <w:t>CVEEN 6225</w:t>
            </w:r>
          </w:p>
        </w:tc>
        <w:tc>
          <w:tcPr>
            <w:tcW w:w="7830" w:type="dxa"/>
            <w:shd w:val="clear" w:color="auto" w:fill="auto"/>
            <w:noWrap/>
            <w:vAlign w:val="center"/>
          </w:tcPr>
          <w:p w:rsidR="00791907" w:rsidRPr="00BF30DB" w:rsidRDefault="00791907" w:rsidP="0022728F">
            <w:pPr>
              <w:rPr>
                <w:sz w:val="20"/>
                <w:szCs w:val="20"/>
              </w:rPr>
            </w:pPr>
            <w:r>
              <w:rPr>
                <w:sz w:val="20"/>
                <w:szCs w:val="20"/>
              </w:rPr>
              <w:t>Concrete Material Science</w:t>
            </w:r>
          </w:p>
        </w:tc>
      </w:tr>
      <w:tr w:rsidR="00791907" w:rsidRPr="00BF30DB" w:rsidTr="00791907">
        <w:trPr>
          <w:trHeight w:val="259"/>
        </w:trPr>
        <w:tc>
          <w:tcPr>
            <w:tcW w:w="1525" w:type="dxa"/>
            <w:shd w:val="clear" w:color="auto" w:fill="auto"/>
            <w:noWrap/>
            <w:vAlign w:val="center"/>
          </w:tcPr>
          <w:p w:rsidR="00791907" w:rsidRPr="00BF30DB" w:rsidRDefault="00791907" w:rsidP="0022728F">
            <w:pPr>
              <w:rPr>
                <w:sz w:val="20"/>
                <w:szCs w:val="20"/>
              </w:rPr>
            </w:pPr>
            <w:r>
              <w:rPr>
                <w:sz w:val="20"/>
                <w:szCs w:val="20"/>
              </w:rPr>
              <w:t>CVEEN 6235</w:t>
            </w:r>
          </w:p>
        </w:tc>
        <w:tc>
          <w:tcPr>
            <w:tcW w:w="7830" w:type="dxa"/>
            <w:shd w:val="clear" w:color="auto" w:fill="auto"/>
            <w:noWrap/>
            <w:vAlign w:val="center"/>
          </w:tcPr>
          <w:p w:rsidR="00791907" w:rsidRPr="00BF30DB" w:rsidRDefault="00791907" w:rsidP="0022728F">
            <w:pPr>
              <w:rPr>
                <w:sz w:val="20"/>
                <w:szCs w:val="20"/>
              </w:rPr>
            </w:pPr>
            <w:r>
              <w:rPr>
                <w:sz w:val="20"/>
                <w:szCs w:val="20"/>
              </w:rPr>
              <w:t>Bridge Design</w:t>
            </w:r>
          </w:p>
        </w:tc>
      </w:tr>
      <w:tr w:rsidR="00791907" w:rsidRPr="00BF30DB" w:rsidTr="00791907">
        <w:trPr>
          <w:trHeight w:val="259"/>
        </w:trPr>
        <w:tc>
          <w:tcPr>
            <w:tcW w:w="1525" w:type="dxa"/>
            <w:shd w:val="clear" w:color="auto" w:fill="auto"/>
            <w:noWrap/>
            <w:vAlign w:val="center"/>
          </w:tcPr>
          <w:p w:rsidR="00791907" w:rsidRPr="00BF30DB" w:rsidRDefault="00791907" w:rsidP="0022728F">
            <w:pPr>
              <w:rPr>
                <w:sz w:val="20"/>
                <w:szCs w:val="20"/>
              </w:rPr>
            </w:pPr>
            <w:r>
              <w:rPr>
                <w:sz w:val="20"/>
                <w:szCs w:val="20"/>
              </w:rPr>
              <w:t>CVEEN 6710</w:t>
            </w:r>
          </w:p>
        </w:tc>
        <w:tc>
          <w:tcPr>
            <w:tcW w:w="7830" w:type="dxa"/>
            <w:shd w:val="clear" w:color="auto" w:fill="auto"/>
            <w:noWrap/>
            <w:vAlign w:val="center"/>
          </w:tcPr>
          <w:p w:rsidR="00791907" w:rsidRPr="00BF30DB" w:rsidRDefault="00791907" w:rsidP="0022728F">
            <w:pPr>
              <w:rPr>
                <w:sz w:val="20"/>
                <w:szCs w:val="20"/>
              </w:rPr>
            </w:pPr>
            <w:r>
              <w:rPr>
                <w:sz w:val="20"/>
                <w:szCs w:val="20"/>
              </w:rPr>
              <w:t>Cost Estimating and Proposal Writing</w:t>
            </w:r>
          </w:p>
        </w:tc>
      </w:tr>
      <w:tr w:rsidR="00791907" w:rsidRPr="00BF30DB" w:rsidTr="00791907">
        <w:trPr>
          <w:trHeight w:val="259"/>
        </w:trPr>
        <w:tc>
          <w:tcPr>
            <w:tcW w:w="1525" w:type="dxa"/>
            <w:shd w:val="clear" w:color="auto" w:fill="auto"/>
            <w:noWrap/>
            <w:vAlign w:val="center"/>
          </w:tcPr>
          <w:p w:rsidR="00791907" w:rsidRPr="00BF30DB" w:rsidRDefault="00791907" w:rsidP="0022728F">
            <w:pPr>
              <w:rPr>
                <w:sz w:val="20"/>
                <w:szCs w:val="20"/>
              </w:rPr>
            </w:pPr>
            <w:r>
              <w:rPr>
                <w:sz w:val="20"/>
                <w:szCs w:val="20"/>
              </w:rPr>
              <w:t>CVEEN 6720</w:t>
            </w:r>
          </w:p>
        </w:tc>
        <w:tc>
          <w:tcPr>
            <w:tcW w:w="7830" w:type="dxa"/>
            <w:shd w:val="clear" w:color="auto" w:fill="auto"/>
            <w:noWrap/>
            <w:vAlign w:val="center"/>
          </w:tcPr>
          <w:p w:rsidR="00791907" w:rsidRPr="00BF30DB" w:rsidRDefault="00791907" w:rsidP="0022728F">
            <w:pPr>
              <w:rPr>
                <w:sz w:val="20"/>
                <w:szCs w:val="20"/>
              </w:rPr>
            </w:pPr>
            <w:r>
              <w:rPr>
                <w:sz w:val="20"/>
                <w:szCs w:val="20"/>
              </w:rPr>
              <w:t>Project Scheduling</w:t>
            </w:r>
          </w:p>
        </w:tc>
      </w:tr>
      <w:tr w:rsidR="00791907" w:rsidRPr="00BF30DB" w:rsidTr="00791907">
        <w:trPr>
          <w:trHeight w:val="259"/>
        </w:trPr>
        <w:tc>
          <w:tcPr>
            <w:tcW w:w="1525" w:type="dxa"/>
            <w:shd w:val="clear" w:color="auto" w:fill="auto"/>
            <w:noWrap/>
            <w:vAlign w:val="center"/>
          </w:tcPr>
          <w:p w:rsidR="00791907" w:rsidRPr="00BF30DB" w:rsidRDefault="00791907" w:rsidP="0022728F">
            <w:pPr>
              <w:rPr>
                <w:sz w:val="20"/>
                <w:szCs w:val="20"/>
              </w:rPr>
            </w:pPr>
            <w:r>
              <w:rPr>
                <w:sz w:val="20"/>
                <w:szCs w:val="20"/>
              </w:rPr>
              <w:t>CVEEN 6730</w:t>
            </w:r>
          </w:p>
        </w:tc>
        <w:tc>
          <w:tcPr>
            <w:tcW w:w="7830" w:type="dxa"/>
            <w:shd w:val="clear" w:color="auto" w:fill="auto"/>
            <w:noWrap/>
            <w:vAlign w:val="center"/>
          </w:tcPr>
          <w:p w:rsidR="00791907" w:rsidRPr="00BF30DB" w:rsidRDefault="00791907" w:rsidP="0022728F">
            <w:pPr>
              <w:rPr>
                <w:sz w:val="20"/>
                <w:szCs w:val="20"/>
              </w:rPr>
            </w:pPr>
            <w:r w:rsidRPr="00D97D0D">
              <w:rPr>
                <w:sz w:val="20"/>
                <w:szCs w:val="20"/>
              </w:rPr>
              <w:t>Project Management and Contract Administration</w:t>
            </w:r>
          </w:p>
        </w:tc>
      </w:tr>
      <w:tr w:rsidR="00791907" w:rsidRPr="00BF30DB" w:rsidTr="00791907">
        <w:trPr>
          <w:trHeight w:val="259"/>
        </w:trPr>
        <w:tc>
          <w:tcPr>
            <w:tcW w:w="1525" w:type="dxa"/>
            <w:shd w:val="clear" w:color="auto" w:fill="auto"/>
            <w:noWrap/>
            <w:vAlign w:val="center"/>
          </w:tcPr>
          <w:p w:rsidR="00791907" w:rsidRPr="00BF30DB" w:rsidRDefault="00791907" w:rsidP="0022728F">
            <w:pPr>
              <w:rPr>
                <w:sz w:val="20"/>
                <w:szCs w:val="20"/>
              </w:rPr>
            </w:pPr>
            <w:r>
              <w:rPr>
                <w:sz w:val="20"/>
                <w:szCs w:val="20"/>
              </w:rPr>
              <w:t>CVEEN 6750</w:t>
            </w:r>
          </w:p>
        </w:tc>
        <w:tc>
          <w:tcPr>
            <w:tcW w:w="7830" w:type="dxa"/>
            <w:shd w:val="clear" w:color="auto" w:fill="auto"/>
            <w:noWrap/>
            <w:vAlign w:val="center"/>
          </w:tcPr>
          <w:p w:rsidR="00791907" w:rsidRPr="00BF30DB" w:rsidRDefault="00791907" w:rsidP="0022728F">
            <w:pPr>
              <w:rPr>
                <w:sz w:val="20"/>
                <w:szCs w:val="20"/>
              </w:rPr>
            </w:pPr>
            <w:r>
              <w:rPr>
                <w:sz w:val="20"/>
                <w:szCs w:val="20"/>
              </w:rPr>
              <w:t>Engineering Law &amp; Contracts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C</w:t>
            </w:r>
            <w:r>
              <w:rPr>
                <w:sz w:val="20"/>
                <w:szCs w:val="20"/>
              </w:rPr>
              <w:t>VEEN 7260</w:t>
            </w:r>
          </w:p>
        </w:tc>
        <w:tc>
          <w:tcPr>
            <w:tcW w:w="7830" w:type="dxa"/>
            <w:shd w:val="clear" w:color="auto" w:fill="auto"/>
            <w:noWrap/>
            <w:vAlign w:val="center"/>
          </w:tcPr>
          <w:p w:rsidR="00791907" w:rsidRPr="00BF30DB" w:rsidRDefault="00791907" w:rsidP="00D97D0D">
            <w:pPr>
              <w:rPr>
                <w:sz w:val="20"/>
                <w:szCs w:val="20"/>
              </w:rPr>
            </w:pPr>
            <w:r w:rsidRPr="00D97D0D">
              <w:rPr>
                <w:sz w:val="20"/>
                <w:szCs w:val="20"/>
              </w:rPr>
              <w:t>Seismic Rehab</w:t>
            </w:r>
            <w:r>
              <w:rPr>
                <w:sz w:val="20"/>
                <w:szCs w:val="20"/>
              </w:rPr>
              <w:t xml:space="preserve">. </w:t>
            </w:r>
            <w:r w:rsidRPr="00D97D0D">
              <w:rPr>
                <w:sz w:val="20"/>
                <w:szCs w:val="20"/>
              </w:rPr>
              <w:t>of Reinforced Concrete Buildings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CS 6300</w:t>
            </w:r>
          </w:p>
        </w:tc>
        <w:tc>
          <w:tcPr>
            <w:tcW w:w="7830" w:type="dxa"/>
            <w:shd w:val="clear" w:color="auto" w:fill="auto"/>
            <w:noWrap/>
            <w:vAlign w:val="center"/>
          </w:tcPr>
          <w:p w:rsidR="00791907" w:rsidRPr="00BF30DB" w:rsidRDefault="00791907" w:rsidP="00D97D0D">
            <w:pPr>
              <w:rPr>
                <w:sz w:val="20"/>
                <w:szCs w:val="20"/>
              </w:rPr>
            </w:pPr>
            <w:r w:rsidRPr="00D97D0D">
              <w:rPr>
                <w:sz w:val="20"/>
                <w:szCs w:val="20"/>
              </w:rPr>
              <w:t>Artificial Intelligence</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CS 6610</w:t>
            </w:r>
          </w:p>
        </w:tc>
        <w:tc>
          <w:tcPr>
            <w:tcW w:w="7830" w:type="dxa"/>
            <w:shd w:val="clear" w:color="auto" w:fill="auto"/>
            <w:noWrap/>
            <w:vAlign w:val="center"/>
          </w:tcPr>
          <w:p w:rsidR="00791907" w:rsidRPr="00BF30DB" w:rsidRDefault="00791907" w:rsidP="00D97D0D">
            <w:pPr>
              <w:rPr>
                <w:sz w:val="20"/>
                <w:szCs w:val="20"/>
              </w:rPr>
            </w:pPr>
            <w:r>
              <w:rPr>
                <w:sz w:val="20"/>
                <w:szCs w:val="20"/>
              </w:rPr>
              <w:t>Interactive Computer Graphics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5075</w:t>
            </w:r>
          </w:p>
        </w:tc>
        <w:tc>
          <w:tcPr>
            <w:tcW w:w="7830" w:type="dxa"/>
            <w:shd w:val="clear" w:color="auto" w:fill="auto"/>
            <w:noWrap/>
            <w:vAlign w:val="center"/>
          </w:tcPr>
          <w:p w:rsidR="00791907" w:rsidRPr="00BF30DB" w:rsidRDefault="00791907" w:rsidP="00D97D0D">
            <w:pPr>
              <w:rPr>
                <w:sz w:val="20"/>
                <w:szCs w:val="20"/>
              </w:rPr>
            </w:pPr>
            <w:r w:rsidRPr="00D97D0D">
              <w:rPr>
                <w:sz w:val="20"/>
                <w:szCs w:val="20"/>
              </w:rPr>
              <w:t>Introduction to Geological Engineering</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5150</w:t>
            </w:r>
          </w:p>
        </w:tc>
        <w:tc>
          <w:tcPr>
            <w:tcW w:w="7830" w:type="dxa"/>
            <w:shd w:val="clear" w:color="auto" w:fill="auto"/>
            <w:noWrap/>
            <w:vAlign w:val="center"/>
          </w:tcPr>
          <w:p w:rsidR="00791907" w:rsidRPr="00BF30DB" w:rsidRDefault="00791907" w:rsidP="00D97D0D">
            <w:pPr>
              <w:rPr>
                <w:sz w:val="20"/>
                <w:szCs w:val="20"/>
              </w:rPr>
            </w:pPr>
            <w:r w:rsidRPr="00D97D0D">
              <w:rPr>
                <w:sz w:val="20"/>
                <w:szCs w:val="20"/>
              </w:rPr>
              <w:t>Geological Engineering Design</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5200</w:t>
            </w:r>
          </w:p>
        </w:tc>
        <w:tc>
          <w:tcPr>
            <w:tcW w:w="7830" w:type="dxa"/>
            <w:shd w:val="clear" w:color="auto" w:fill="auto"/>
            <w:noWrap/>
            <w:vAlign w:val="center"/>
          </w:tcPr>
          <w:p w:rsidR="00791907" w:rsidRPr="00BF30DB" w:rsidRDefault="00791907" w:rsidP="00D97D0D">
            <w:pPr>
              <w:rPr>
                <w:sz w:val="20"/>
                <w:szCs w:val="20"/>
              </w:rPr>
            </w:pPr>
            <w:r>
              <w:rPr>
                <w:sz w:val="20"/>
                <w:szCs w:val="20"/>
              </w:rPr>
              <w:t>Depositional Environments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5210</w:t>
            </w:r>
          </w:p>
        </w:tc>
        <w:tc>
          <w:tcPr>
            <w:tcW w:w="7830" w:type="dxa"/>
            <w:shd w:val="clear" w:color="auto" w:fill="auto"/>
            <w:noWrap/>
            <w:vAlign w:val="center"/>
          </w:tcPr>
          <w:p w:rsidR="00791907" w:rsidRPr="00BF30DB" w:rsidRDefault="00791907" w:rsidP="00D97D0D">
            <w:pPr>
              <w:rPr>
                <w:sz w:val="20"/>
                <w:szCs w:val="20"/>
              </w:rPr>
            </w:pPr>
            <w:r w:rsidRPr="00D97D0D">
              <w:rPr>
                <w:sz w:val="20"/>
                <w:szCs w:val="20"/>
              </w:rPr>
              <w:t>Seismology I: Tectonophysics and Elastic Waves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5220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Seismology II: Seismic Imaging</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5320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Signal Processing in the Geosciences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6350</w:t>
            </w:r>
          </w:p>
        </w:tc>
        <w:tc>
          <w:tcPr>
            <w:tcW w:w="7830" w:type="dxa"/>
            <w:shd w:val="clear" w:color="auto" w:fill="auto"/>
            <w:noWrap/>
            <w:vAlign w:val="center"/>
          </w:tcPr>
          <w:p w:rsidR="00791907" w:rsidRPr="00BF30DB" w:rsidRDefault="00791907" w:rsidP="00D97D0D">
            <w:pPr>
              <w:rPr>
                <w:sz w:val="20"/>
                <w:szCs w:val="20"/>
              </w:rPr>
            </w:pPr>
            <w:r>
              <w:rPr>
                <w:sz w:val="20"/>
                <w:szCs w:val="20"/>
              </w:rPr>
              <w:t>Groundwater</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6360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Fluid Mechanics of Earth Materials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6370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Enviro</w:t>
            </w:r>
            <w:r>
              <w:rPr>
                <w:sz w:val="20"/>
                <w:szCs w:val="20"/>
              </w:rPr>
              <w:t xml:space="preserve">. </w:t>
            </w:r>
            <w:r w:rsidRPr="00276630">
              <w:rPr>
                <w:sz w:val="20"/>
                <w:szCs w:val="20"/>
              </w:rPr>
              <w:t>Partitioning for Engineers and Scientists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GEO 6660</w:t>
            </w:r>
          </w:p>
        </w:tc>
        <w:tc>
          <w:tcPr>
            <w:tcW w:w="7830" w:type="dxa"/>
            <w:shd w:val="clear" w:color="auto" w:fill="auto"/>
            <w:noWrap/>
            <w:vAlign w:val="center"/>
          </w:tcPr>
          <w:p w:rsidR="00791907" w:rsidRPr="00BF30DB" w:rsidRDefault="00791907" w:rsidP="00D97D0D">
            <w:pPr>
              <w:rPr>
                <w:sz w:val="20"/>
                <w:szCs w:val="20"/>
              </w:rPr>
            </w:pPr>
            <w:r>
              <w:rPr>
                <w:sz w:val="20"/>
                <w:szCs w:val="20"/>
              </w:rPr>
              <w:t>Geochemistry</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MATH 6420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Partial Differential Equations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MATH 6610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Analysis of Numerical Methods I</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MATH 66</w:t>
            </w:r>
            <w:r>
              <w:rPr>
                <w:sz w:val="20"/>
                <w:szCs w:val="20"/>
              </w:rPr>
              <w:t>20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Analysis of Numerical Methods I</w:t>
            </w:r>
            <w:r>
              <w:rPr>
                <w:sz w:val="20"/>
                <w:szCs w:val="20"/>
              </w:rPr>
              <w:t>I</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 EN 6300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Advanced Mechanics of Materials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 EN 6400</w:t>
            </w:r>
          </w:p>
        </w:tc>
        <w:tc>
          <w:tcPr>
            <w:tcW w:w="7830" w:type="dxa"/>
            <w:shd w:val="clear" w:color="auto" w:fill="auto"/>
            <w:noWrap/>
            <w:vAlign w:val="center"/>
          </w:tcPr>
          <w:p w:rsidR="00791907" w:rsidRPr="00BF30DB" w:rsidRDefault="00791907" w:rsidP="00D97D0D">
            <w:pPr>
              <w:rPr>
                <w:sz w:val="20"/>
                <w:szCs w:val="20"/>
              </w:rPr>
            </w:pPr>
            <w:r>
              <w:rPr>
                <w:sz w:val="20"/>
                <w:szCs w:val="20"/>
              </w:rPr>
              <w:t>Vibrations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 EN 6510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Applied Finite Element Analysis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 EN 6520</w:t>
            </w:r>
          </w:p>
        </w:tc>
        <w:tc>
          <w:tcPr>
            <w:tcW w:w="7830" w:type="dxa"/>
            <w:shd w:val="clear" w:color="auto" w:fill="auto"/>
            <w:noWrap/>
            <w:vAlign w:val="center"/>
          </w:tcPr>
          <w:p w:rsidR="00791907" w:rsidRPr="00BF30DB" w:rsidRDefault="00791907" w:rsidP="00D97D0D">
            <w:pPr>
              <w:rPr>
                <w:sz w:val="20"/>
                <w:szCs w:val="20"/>
              </w:rPr>
            </w:pPr>
            <w:r w:rsidRPr="00276630">
              <w:rPr>
                <w:sz w:val="20"/>
                <w:szCs w:val="20"/>
              </w:rPr>
              <w:t>Mechanics of Composite Materials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 EN 7530</w:t>
            </w:r>
          </w:p>
        </w:tc>
        <w:tc>
          <w:tcPr>
            <w:tcW w:w="7830" w:type="dxa"/>
            <w:shd w:val="clear" w:color="auto" w:fill="auto"/>
            <w:noWrap/>
            <w:vAlign w:val="center"/>
          </w:tcPr>
          <w:p w:rsidR="00791907" w:rsidRPr="00BF30DB" w:rsidRDefault="00791907" w:rsidP="00D97D0D">
            <w:pPr>
              <w:rPr>
                <w:sz w:val="20"/>
                <w:szCs w:val="20"/>
              </w:rPr>
            </w:pPr>
            <w:r>
              <w:rPr>
                <w:sz w:val="20"/>
                <w:szCs w:val="20"/>
              </w:rPr>
              <w:t>Fracture and Fatigue</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 EN 7540</w:t>
            </w:r>
          </w:p>
        </w:tc>
        <w:tc>
          <w:tcPr>
            <w:tcW w:w="7830" w:type="dxa"/>
            <w:shd w:val="clear" w:color="auto" w:fill="auto"/>
            <w:noWrap/>
            <w:vAlign w:val="center"/>
          </w:tcPr>
          <w:p w:rsidR="00791907" w:rsidRPr="00BF30DB" w:rsidRDefault="00791907" w:rsidP="00D97D0D">
            <w:pPr>
              <w:rPr>
                <w:sz w:val="20"/>
                <w:szCs w:val="20"/>
              </w:rPr>
            </w:pPr>
            <w:r>
              <w:rPr>
                <w:sz w:val="20"/>
                <w:szCs w:val="20"/>
              </w:rPr>
              <w:t>Advanced Finite Elements</w:t>
            </w:r>
          </w:p>
        </w:tc>
      </w:tr>
      <w:tr w:rsidR="00791907" w:rsidRPr="00BF30DB" w:rsidTr="00791907">
        <w:trPr>
          <w:trHeight w:val="259"/>
        </w:trPr>
        <w:tc>
          <w:tcPr>
            <w:tcW w:w="1525" w:type="dxa"/>
            <w:shd w:val="clear" w:color="auto" w:fill="auto"/>
            <w:noWrap/>
            <w:vAlign w:val="center"/>
          </w:tcPr>
          <w:p w:rsidR="00791907" w:rsidRPr="00BF30DB" w:rsidRDefault="00791907" w:rsidP="00D97D0D">
            <w:pPr>
              <w:rPr>
                <w:sz w:val="20"/>
                <w:szCs w:val="20"/>
              </w:rPr>
            </w:pPr>
            <w:r>
              <w:rPr>
                <w:sz w:val="20"/>
                <w:szCs w:val="20"/>
              </w:rPr>
              <w:t>MET E 6300</w:t>
            </w:r>
          </w:p>
        </w:tc>
        <w:tc>
          <w:tcPr>
            <w:tcW w:w="7830" w:type="dxa"/>
            <w:shd w:val="clear" w:color="auto" w:fill="auto"/>
            <w:noWrap/>
            <w:vAlign w:val="center"/>
          </w:tcPr>
          <w:p w:rsidR="00791907" w:rsidRPr="00BF30DB" w:rsidRDefault="00791907" w:rsidP="00D97D0D">
            <w:pPr>
              <w:rPr>
                <w:sz w:val="20"/>
                <w:szCs w:val="20"/>
              </w:rPr>
            </w:pPr>
            <w:r>
              <w:rPr>
                <w:sz w:val="20"/>
                <w:szCs w:val="20"/>
              </w:rPr>
              <w:t>Alloy and Material Design</w:t>
            </w:r>
          </w:p>
        </w:tc>
      </w:tr>
      <w:tr w:rsidR="00791907" w:rsidRPr="00BF30DB" w:rsidTr="00791907">
        <w:trPr>
          <w:trHeight w:val="259"/>
        </w:trPr>
        <w:tc>
          <w:tcPr>
            <w:tcW w:w="1525" w:type="dxa"/>
            <w:shd w:val="clear" w:color="auto" w:fill="auto"/>
            <w:noWrap/>
            <w:vAlign w:val="center"/>
          </w:tcPr>
          <w:p w:rsidR="00791907" w:rsidRDefault="00791907" w:rsidP="00D97D0D">
            <w:pPr>
              <w:rPr>
                <w:sz w:val="20"/>
                <w:szCs w:val="20"/>
              </w:rPr>
            </w:pPr>
            <w:r>
              <w:rPr>
                <w:sz w:val="20"/>
                <w:szCs w:val="20"/>
              </w:rPr>
              <w:t>MET E 6450</w:t>
            </w:r>
          </w:p>
        </w:tc>
        <w:tc>
          <w:tcPr>
            <w:tcW w:w="7830" w:type="dxa"/>
            <w:shd w:val="clear" w:color="auto" w:fill="auto"/>
            <w:noWrap/>
            <w:vAlign w:val="center"/>
          </w:tcPr>
          <w:p w:rsidR="00791907" w:rsidRDefault="00791907" w:rsidP="00D97D0D">
            <w:pPr>
              <w:rPr>
                <w:sz w:val="20"/>
                <w:szCs w:val="20"/>
              </w:rPr>
            </w:pPr>
            <w:r w:rsidRPr="00791907">
              <w:rPr>
                <w:sz w:val="20"/>
                <w:szCs w:val="20"/>
              </w:rPr>
              <w:t>Mechanical Behavior of Metals</w:t>
            </w:r>
          </w:p>
        </w:tc>
      </w:tr>
      <w:tr w:rsidR="00791907" w:rsidRPr="00BF30DB" w:rsidTr="00791907">
        <w:trPr>
          <w:trHeight w:val="259"/>
        </w:trPr>
        <w:tc>
          <w:tcPr>
            <w:tcW w:w="1525" w:type="dxa"/>
            <w:shd w:val="clear" w:color="auto" w:fill="auto"/>
            <w:noWrap/>
            <w:vAlign w:val="center"/>
          </w:tcPr>
          <w:p w:rsidR="00791907" w:rsidRDefault="00791907" w:rsidP="00D97D0D">
            <w:pPr>
              <w:rPr>
                <w:sz w:val="20"/>
                <w:szCs w:val="20"/>
              </w:rPr>
            </w:pPr>
            <w:r>
              <w:rPr>
                <w:sz w:val="20"/>
                <w:szCs w:val="20"/>
              </w:rPr>
              <w:t>MET E 6600</w:t>
            </w:r>
          </w:p>
        </w:tc>
        <w:tc>
          <w:tcPr>
            <w:tcW w:w="7830" w:type="dxa"/>
            <w:shd w:val="clear" w:color="auto" w:fill="auto"/>
            <w:noWrap/>
            <w:vAlign w:val="center"/>
          </w:tcPr>
          <w:p w:rsidR="00791907" w:rsidRDefault="00791907" w:rsidP="00D97D0D">
            <w:pPr>
              <w:rPr>
                <w:sz w:val="20"/>
                <w:szCs w:val="20"/>
              </w:rPr>
            </w:pPr>
            <w:r w:rsidRPr="00791907">
              <w:rPr>
                <w:sz w:val="20"/>
                <w:szCs w:val="20"/>
              </w:rPr>
              <w:t>Corrosion Fundamentals and Minimization</w:t>
            </w:r>
          </w:p>
        </w:tc>
      </w:tr>
      <w:tr w:rsidR="00791907" w:rsidRPr="00BF30DB" w:rsidTr="00791907">
        <w:trPr>
          <w:trHeight w:val="259"/>
        </w:trPr>
        <w:tc>
          <w:tcPr>
            <w:tcW w:w="1525" w:type="dxa"/>
            <w:shd w:val="clear" w:color="auto" w:fill="auto"/>
            <w:noWrap/>
            <w:vAlign w:val="center"/>
          </w:tcPr>
          <w:p w:rsidR="00791907" w:rsidRDefault="00791907" w:rsidP="00D97D0D">
            <w:pPr>
              <w:rPr>
                <w:sz w:val="20"/>
                <w:szCs w:val="20"/>
              </w:rPr>
            </w:pPr>
            <w:r>
              <w:rPr>
                <w:sz w:val="20"/>
                <w:szCs w:val="20"/>
              </w:rPr>
              <w:t>MG EN 5150</w:t>
            </w:r>
          </w:p>
        </w:tc>
        <w:tc>
          <w:tcPr>
            <w:tcW w:w="7830" w:type="dxa"/>
            <w:shd w:val="clear" w:color="auto" w:fill="auto"/>
            <w:noWrap/>
            <w:vAlign w:val="center"/>
          </w:tcPr>
          <w:p w:rsidR="00791907" w:rsidRDefault="00791907" w:rsidP="00D97D0D">
            <w:pPr>
              <w:rPr>
                <w:sz w:val="20"/>
                <w:szCs w:val="20"/>
              </w:rPr>
            </w:pPr>
            <w:r>
              <w:rPr>
                <w:sz w:val="20"/>
                <w:szCs w:val="20"/>
              </w:rPr>
              <w:t xml:space="preserve">Mechanics of Materials </w:t>
            </w:r>
          </w:p>
        </w:tc>
      </w:tr>
      <w:tr w:rsidR="00791907" w:rsidRPr="00BF30DB" w:rsidTr="00791907">
        <w:trPr>
          <w:trHeight w:val="259"/>
        </w:trPr>
        <w:tc>
          <w:tcPr>
            <w:tcW w:w="1525" w:type="dxa"/>
            <w:shd w:val="clear" w:color="auto" w:fill="auto"/>
            <w:noWrap/>
            <w:vAlign w:val="center"/>
          </w:tcPr>
          <w:p w:rsidR="00791907" w:rsidRDefault="00791907" w:rsidP="00D97D0D">
            <w:pPr>
              <w:rPr>
                <w:sz w:val="20"/>
                <w:szCs w:val="20"/>
              </w:rPr>
            </w:pPr>
            <w:r>
              <w:rPr>
                <w:sz w:val="20"/>
                <w:szCs w:val="20"/>
              </w:rPr>
              <w:t>MG EN 5270</w:t>
            </w:r>
          </w:p>
        </w:tc>
        <w:tc>
          <w:tcPr>
            <w:tcW w:w="7830" w:type="dxa"/>
            <w:shd w:val="clear" w:color="auto" w:fill="auto"/>
            <w:noWrap/>
            <w:vAlign w:val="center"/>
          </w:tcPr>
          <w:p w:rsidR="00791907" w:rsidRDefault="00791907" w:rsidP="00D97D0D">
            <w:pPr>
              <w:rPr>
                <w:sz w:val="20"/>
                <w:szCs w:val="20"/>
              </w:rPr>
            </w:pPr>
            <w:r w:rsidRPr="00791907">
              <w:rPr>
                <w:sz w:val="20"/>
                <w:szCs w:val="20"/>
              </w:rPr>
              <w:t>Landslides and Slope Stability</w:t>
            </w:r>
          </w:p>
        </w:tc>
      </w:tr>
      <w:tr w:rsidR="00791907" w:rsidRPr="00BF30DB" w:rsidTr="00791907">
        <w:trPr>
          <w:trHeight w:val="259"/>
        </w:trPr>
        <w:tc>
          <w:tcPr>
            <w:tcW w:w="1525" w:type="dxa"/>
            <w:shd w:val="clear" w:color="auto" w:fill="auto"/>
            <w:noWrap/>
          </w:tcPr>
          <w:p w:rsidR="00791907" w:rsidRDefault="00791907" w:rsidP="00791907">
            <w:pPr>
              <w:rPr>
                <w:sz w:val="20"/>
                <w:szCs w:val="20"/>
              </w:rPr>
            </w:pPr>
            <w:r>
              <w:rPr>
                <w:sz w:val="20"/>
                <w:szCs w:val="20"/>
              </w:rPr>
              <w:t>ME EN 5290</w:t>
            </w:r>
          </w:p>
        </w:tc>
        <w:tc>
          <w:tcPr>
            <w:tcW w:w="7830" w:type="dxa"/>
            <w:shd w:val="clear" w:color="auto" w:fill="auto"/>
            <w:noWrap/>
          </w:tcPr>
          <w:p w:rsidR="00791907" w:rsidRDefault="00791907" w:rsidP="00791907">
            <w:pPr>
              <w:rPr>
                <w:sz w:val="20"/>
                <w:szCs w:val="20"/>
              </w:rPr>
            </w:pPr>
            <w:r w:rsidRPr="00791907">
              <w:rPr>
                <w:sz w:val="20"/>
                <w:szCs w:val="20"/>
              </w:rPr>
              <w:t>Intro</w:t>
            </w:r>
            <w:r>
              <w:rPr>
                <w:sz w:val="20"/>
                <w:szCs w:val="20"/>
              </w:rPr>
              <w:t xml:space="preserve">. </w:t>
            </w:r>
            <w:r w:rsidRPr="00791907">
              <w:rPr>
                <w:sz w:val="20"/>
                <w:szCs w:val="20"/>
              </w:rPr>
              <w:t>to Finite Element and other Numerical Models in Geomechanics</w:t>
            </w:r>
          </w:p>
        </w:tc>
      </w:tr>
      <w:tr w:rsidR="00791907" w:rsidRPr="00BF30DB" w:rsidTr="00791907">
        <w:trPr>
          <w:trHeight w:val="259"/>
        </w:trPr>
        <w:tc>
          <w:tcPr>
            <w:tcW w:w="1525" w:type="dxa"/>
            <w:shd w:val="clear" w:color="auto" w:fill="auto"/>
            <w:noWrap/>
            <w:vAlign w:val="center"/>
          </w:tcPr>
          <w:p w:rsidR="00791907" w:rsidRDefault="00791907" w:rsidP="00D97D0D">
            <w:pPr>
              <w:rPr>
                <w:sz w:val="20"/>
                <w:szCs w:val="20"/>
              </w:rPr>
            </w:pPr>
            <w:r>
              <w:rPr>
                <w:sz w:val="20"/>
                <w:szCs w:val="20"/>
              </w:rPr>
              <w:t>MSE 6001</w:t>
            </w:r>
          </w:p>
        </w:tc>
        <w:tc>
          <w:tcPr>
            <w:tcW w:w="7830" w:type="dxa"/>
            <w:shd w:val="clear" w:color="auto" w:fill="auto"/>
            <w:noWrap/>
            <w:vAlign w:val="center"/>
          </w:tcPr>
          <w:p w:rsidR="00791907" w:rsidRDefault="00791907" w:rsidP="00D97D0D">
            <w:pPr>
              <w:rPr>
                <w:sz w:val="20"/>
                <w:szCs w:val="20"/>
              </w:rPr>
            </w:pPr>
            <w:r>
              <w:rPr>
                <w:sz w:val="20"/>
                <w:szCs w:val="20"/>
              </w:rPr>
              <w:t>Engineering Materials</w:t>
            </w:r>
          </w:p>
        </w:tc>
      </w:tr>
    </w:tbl>
    <w:p w:rsidR="00321090" w:rsidRDefault="00321090">
      <w:pPr>
        <w:rPr>
          <w:sz w:val="20"/>
        </w:rPr>
      </w:pPr>
    </w:p>
    <w:sectPr w:rsidR="003210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1B" w:rsidRDefault="00C7471B" w:rsidP="00C7471B">
      <w:pPr>
        <w:spacing w:after="0" w:line="240" w:lineRule="auto"/>
      </w:pPr>
      <w:r>
        <w:separator/>
      </w:r>
    </w:p>
  </w:endnote>
  <w:endnote w:type="continuationSeparator" w:id="0">
    <w:p w:rsidR="00C7471B" w:rsidRDefault="00C7471B" w:rsidP="00C7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71" w:rsidRDefault="00820571" w:rsidP="001F3FC9">
    <w:pPr>
      <w:pStyle w:val="Footer"/>
      <w:jc w:val="center"/>
    </w:pPr>
    <w:r>
      <w:rPr>
        <w:noProof/>
        <w:sz w:val="20"/>
      </w:rPr>
      <w:drawing>
        <wp:inline distT="0" distB="0" distL="0" distR="0" wp14:anchorId="376DA7D6" wp14:editId="04CC9E27">
          <wp:extent cx="3078480" cy="4822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ivil_Environ Engineer_Logo_horiz_vector [Converted].jpg"/>
                  <pic:cNvPicPr/>
                </pic:nvPicPr>
                <pic:blipFill>
                  <a:blip r:embed="rId1">
                    <a:extLst>
                      <a:ext uri="{28A0092B-C50C-407E-A947-70E740481C1C}">
                        <a14:useLocalDpi xmlns:a14="http://schemas.microsoft.com/office/drawing/2010/main" val="0"/>
                      </a:ext>
                    </a:extLst>
                  </a:blip>
                  <a:stretch>
                    <a:fillRect/>
                  </a:stretch>
                </pic:blipFill>
                <pic:spPr>
                  <a:xfrm>
                    <a:off x="0" y="0"/>
                    <a:ext cx="3188636" cy="499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1B" w:rsidRDefault="00C7471B" w:rsidP="00C7471B">
      <w:pPr>
        <w:spacing w:after="0" w:line="240" w:lineRule="auto"/>
      </w:pPr>
      <w:r>
        <w:separator/>
      </w:r>
    </w:p>
  </w:footnote>
  <w:footnote w:type="continuationSeparator" w:id="0">
    <w:p w:rsidR="00C7471B" w:rsidRDefault="00C7471B" w:rsidP="00C7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1B" w:rsidRDefault="00C7471B" w:rsidP="00C7471B">
    <w:pPr>
      <w:pStyle w:val="Header"/>
      <w:jc w:val="right"/>
      <w:rPr>
        <w:rFonts w:cstheme="minorHAnsi"/>
        <w:b/>
        <w:noProof/>
        <w:sz w:val="96"/>
      </w:rPr>
    </w:pPr>
    <w:r>
      <w:rPr>
        <w:rFonts w:cstheme="minorHAnsi"/>
        <w:b/>
        <w:noProof/>
        <w:sz w:val="96"/>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739140</wp:posOffset>
              </wp:positionV>
              <wp:extent cx="7246620" cy="0"/>
              <wp:effectExtent l="0" t="19050" r="30480" b="19050"/>
              <wp:wrapNone/>
              <wp:docPr id="3" name="Straight Connector 3"/>
              <wp:cNvGraphicFramePr/>
              <a:graphic xmlns:a="http://schemas.openxmlformats.org/drawingml/2006/main">
                <a:graphicData uri="http://schemas.microsoft.com/office/word/2010/wordprocessingShape">
                  <wps:wsp>
                    <wps:cNvCnPr/>
                    <wps:spPr>
                      <a:xfrm>
                        <a:off x="0" y="0"/>
                        <a:ext cx="724662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FAD5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58.2pt" to="520.8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" strokecolor="#c00000" strokeweight="3pt">
              <v:stroke joinstyle="miter"/>
            </v:line>
          </w:pict>
        </mc:Fallback>
      </mc:AlternateContent>
    </w:r>
    <w:r w:rsidRPr="00C7471B">
      <w:rPr>
        <w:rFonts w:cstheme="minorHAnsi"/>
        <w:b/>
        <w:noProof/>
        <w:sz w:val="96"/>
      </w:rPr>
      <w:t>Civil</w:t>
    </w:r>
    <w:r>
      <w:rPr>
        <w:rFonts w:cstheme="minorHAnsi"/>
        <w:b/>
        <w:noProof/>
        <w:sz w:val="96"/>
      </w:rPr>
      <w:t xml:space="preserve"> Engineering</w:t>
    </w:r>
  </w:p>
  <w:p w:rsidR="00C7471B" w:rsidRPr="00304E9C" w:rsidRDefault="00A521D7" w:rsidP="00304E9C">
    <w:pPr>
      <w:pStyle w:val="Header"/>
      <w:jc w:val="right"/>
      <w:rPr>
        <w:rFonts w:cstheme="minorHAnsi"/>
        <w:b/>
        <w:sz w:val="40"/>
      </w:rPr>
    </w:pPr>
    <w:r w:rsidRPr="00304E9C">
      <w:rPr>
        <w:rFonts w:cstheme="minorHAnsi"/>
        <w:b/>
        <w:sz w:val="40"/>
      </w:rPr>
      <w:t xml:space="preserve">Courses </w:t>
    </w:r>
    <w:proofErr w:type="gramStart"/>
    <w:r w:rsidRPr="00304E9C">
      <w:rPr>
        <w:rFonts w:cstheme="minorHAnsi"/>
        <w:b/>
        <w:sz w:val="40"/>
      </w:rPr>
      <w:t>By</w:t>
    </w:r>
    <w:proofErr w:type="gramEnd"/>
    <w:r w:rsidRPr="00304E9C">
      <w:rPr>
        <w:rFonts w:cstheme="minorHAnsi"/>
        <w:b/>
        <w:sz w:val="40"/>
      </w:rPr>
      <w:t xml:space="preserve"> Area: </w:t>
    </w:r>
    <w:r w:rsidR="00B632C6">
      <w:rPr>
        <w:rFonts w:cstheme="minorHAnsi"/>
        <w:b/>
        <w:sz w:val="40"/>
      </w:rPr>
      <w:t>Structural &amp; Geotechnical</w:t>
    </w:r>
    <w:r w:rsidR="00C7471B" w:rsidRPr="00304E9C">
      <w:rPr>
        <w:rFonts w:cstheme="minorHAnsi"/>
        <w:b/>
        <w:sz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D2"/>
    <w:rsid w:val="000F305C"/>
    <w:rsid w:val="001F3FC9"/>
    <w:rsid w:val="00212B69"/>
    <w:rsid w:val="00266FC2"/>
    <w:rsid w:val="00276630"/>
    <w:rsid w:val="00304E9C"/>
    <w:rsid w:val="00321090"/>
    <w:rsid w:val="00325ED2"/>
    <w:rsid w:val="00335A5E"/>
    <w:rsid w:val="0035711B"/>
    <w:rsid w:val="004012DC"/>
    <w:rsid w:val="00424C2A"/>
    <w:rsid w:val="00432016"/>
    <w:rsid w:val="00433FED"/>
    <w:rsid w:val="00714609"/>
    <w:rsid w:val="007206BA"/>
    <w:rsid w:val="00791907"/>
    <w:rsid w:val="007A16E0"/>
    <w:rsid w:val="007C0B47"/>
    <w:rsid w:val="007E4D1D"/>
    <w:rsid w:val="00820571"/>
    <w:rsid w:val="009270C2"/>
    <w:rsid w:val="00992724"/>
    <w:rsid w:val="00A10466"/>
    <w:rsid w:val="00A44532"/>
    <w:rsid w:val="00A45128"/>
    <w:rsid w:val="00A521D7"/>
    <w:rsid w:val="00A6772B"/>
    <w:rsid w:val="00B632C6"/>
    <w:rsid w:val="00BA2606"/>
    <w:rsid w:val="00BF30DB"/>
    <w:rsid w:val="00C043DA"/>
    <w:rsid w:val="00C07DC0"/>
    <w:rsid w:val="00C47C6D"/>
    <w:rsid w:val="00C7471B"/>
    <w:rsid w:val="00D00228"/>
    <w:rsid w:val="00D97D0D"/>
    <w:rsid w:val="00DB23E4"/>
    <w:rsid w:val="00EE6137"/>
    <w:rsid w:val="00F1775F"/>
    <w:rsid w:val="00F92AAC"/>
    <w:rsid w:val="00FA65A0"/>
    <w:rsid w:val="00FE11CE"/>
    <w:rsid w:val="00FE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53F42"/>
  <w15:chartTrackingRefBased/>
  <w15:docId w15:val="{B5632C30-97A5-4C4B-97CB-F241C9B6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ED2"/>
    <w:pPr>
      <w:autoSpaceDE w:val="0"/>
      <w:autoSpaceDN w:val="0"/>
      <w:adjustRightInd w:val="0"/>
      <w:spacing w:after="0" w:line="240" w:lineRule="auto"/>
    </w:pPr>
    <w:rPr>
      <w:rFonts w:ascii="Helvetica" w:hAnsi="Helvetica" w:cs="Helvetica"/>
      <w:color w:val="000000"/>
      <w:sz w:val="24"/>
      <w:szCs w:val="24"/>
    </w:rPr>
  </w:style>
  <w:style w:type="character" w:customStyle="1" w:styleId="A8">
    <w:name w:val="A8"/>
    <w:uiPriority w:val="99"/>
    <w:rsid w:val="00325ED2"/>
    <w:rPr>
      <w:color w:val="5C5D5F"/>
      <w:sz w:val="19"/>
      <w:szCs w:val="19"/>
    </w:rPr>
  </w:style>
  <w:style w:type="table" w:styleId="TableGrid">
    <w:name w:val="Table Grid"/>
    <w:basedOn w:val="TableNormal"/>
    <w:uiPriority w:val="39"/>
    <w:rsid w:val="00C7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71B"/>
    <w:pPr>
      <w:ind w:left="720"/>
      <w:contextualSpacing/>
    </w:pPr>
  </w:style>
  <w:style w:type="paragraph" w:styleId="Header">
    <w:name w:val="header"/>
    <w:basedOn w:val="Normal"/>
    <w:link w:val="HeaderChar"/>
    <w:uiPriority w:val="99"/>
    <w:unhideWhenUsed/>
    <w:rsid w:val="00C7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71B"/>
  </w:style>
  <w:style w:type="paragraph" w:styleId="Footer">
    <w:name w:val="footer"/>
    <w:basedOn w:val="Normal"/>
    <w:link w:val="FooterChar"/>
    <w:uiPriority w:val="99"/>
    <w:unhideWhenUsed/>
    <w:rsid w:val="00C7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71B"/>
  </w:style>
  <w:style w:type="paragraph" w:customStyle="1" w:styleId="Pa0">
    <w:name w:val="Pa0"/>
    <w:basedOn w:val="Default"/>
    <w:next w:val="Default"/>
    <w:uiPriority w:val="99"/>
    <w:rsid w:val="00A10466"/>
    <w:pPr>
      <w:spacing w:line="241" w:lineRule="atLeast"/>
    </w:pPr>
    <w:rPr>
      <w:color w:val="auto"/>
    </w:rPr>
  </w:style>
  <w:style w:type="character" w:customStyle="1" w:styleId="A9">
    <w:name w:val="A9"/>
    <w:uiPriority w:val="99"/>
    <w:rsid w:val="00A10466"/>
    <w:rPr>
      <w:b/>
      <w:bCs/>
      <w:color w:val="5C5D5F"/>
      <w:sz w:val="17"/>
      <w:szCs w:val="17"/>
    </w:rPr>
  </w:style>
  <w:style w:type="character" w:customStyle="1" w:styleId="A10">
    <w:name w:val="A10"/>
    <w:uiPriority w:val="99"/>
    <w:rsid w:val="00A10466"/>
    <w:rPr>
      <w:color w:val="5C5D5F"/>
      <w:sz w:val="16"/>
      <w:szCs w:val="16"/>
    </w:rPr>
  </w:style>
  <w:style w:type="character" w:styleId="Hyperlink">
    <w:name w:val="Hyperlink"/>
    <w:basedOn w:val="DefaultParagraphFont"/>
    <w:uiPriority w:val="99"/>
    <w:unhideWhenUsed/>
    <w:rsid w:val="00A45128"/>
    <w:rPr>
      <w:color w:val="0563C1" w:themeColor="hyperlink"/>
      <w:u w:val="single"/>
    </w:rPr>
  </w:style>
  <w:style w:type="character" w:styleId="UnresolvedMention">
    <w:name w:val="Unresolved Mention"/>
    <w:basedOn w:val="DefaultParagraphFont"/>
    <w:uiPriority w:val="99"/>
    <w:semiHidden/>
    <w:unhideWhenUsed/>
    <w:rsid w:val="00A4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68509">
      <w:bodyDiv w:val="1"/>
      <w:marLeft w:val="0"/>
      <w:marRight w:val="0"/>
      <w:marTop w:val="0"/>
      <w:marBottom w:val="0"/>
      <w:divBdr>
        <w:top w:val="none" w:sz="0" w:space="0" w:color="auto"/>
        <w:left w:val="none" w:sz="0" w:space="0" w:color="auto"/>
        <w:bottom w:val="none" w:sz="0" w:space="0" w:color="auto"/>
        <w:right w:val="none" w:sz="0" w:space="0" w:color="auto"/>
      </w:divBdr>
    </w:div>
    <w:div w:id="10601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E622-F098-4103-A409-44063BA9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Phillips</dc:creator>
  <cp:keywords/>
  <dc:description/>
  <cp:lastModifiedBy>Courtney Phillips</cp:lastModifiedBy>
  <cp:revision>13</cp:revision>
  <cp:lastPrinted>2022-11-14T23:22:00Z</cp:lastPrinted>
  <dcterms:created xsi:type="dcterms:W3CDTF">2024-06-24T18:09:00Z</dcterms:created>
  <dcterms:modified xsi:type="dcterms:W3CDTF">2024-07-01T22:54:00Z</dcterms:modified>
</cp:coreProperties>
</file>